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AAB5" w14:textId="77777777" w:rsidR="00355701" w:rsidRDefault="00D50B9F">
      <w:pPr>
        <w:pStyle w:val="BodyText"/>
        <w:ind w:left="106"/>
        <w:rPr>
          <w:rFonts w:ascii="Times New Roman"/>
        </w:rPr>
      </w:pPr>
      <w:r>
        <w:rPr>
          <w:rFonts w:ascii="Times New Roman"/>
          <w:noProof/>
        </w:rPr>
        <w:drawing>
          <wp:inline distT="0" distB="0" distL="0" distR="0" wp14:anchorId="7D2EB539" wp14:editId="03EB3609">
            <wp:extent cx="2508725" cy="7218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08725" cy="721899"/>
                    </a:xfrm>
                    <a:prstGeom prst="rect">
                      <a:avLst/>
                    </a:prstGeom>
                  </pic:spPr>
                </pic:pic>
              </a:graphicData>
            </a:graphic>
          </wp:inline>
        </w:drawing>
      </w:r>
    </w:p>
    <w:p w14:paraId="25009B60" w14:textId="77777777" w:rsidR="00355701" w:rsidRDefault="00355701">
      <w:pPr>
        <w:pStyle w:val="BodyText"/>
        <w:spacing w:before="1"/>
        <w:rPr>
          <w:rFonts w:ascii="Times New Roman"/>
          <w:sz w:val="28"/>
        </w:rPr>
      </w:pPr>
    </w:p>
    <w:p w14:paraId="23557F81" w14:textId="1B0CBEFC" w:rsidR="00355701" w:rsidRDefault="00D50B9F">
      <w:pPr>
        <w:pStyle w:val="Heading1"/>
        <w:spacing w:before="59"/>
        <w:ind w:left="4535" w:right="2321" w:hanging="461"/>
      </w:pPr>
      <w:r>
        <w:t xml:space="preserve">Letting </w:t>
      </w:r>
      <w:r w:rsidR="00A603B6">
        <w:t>Only</w:t>
      </w:r>
      <w:r>
        <w:t xml:space="preserve"> Terms of Business (</w:t>
      </w:r>
      <w:r w:rsidR="00A603B6">
        <w:t>December</w:t>
      </w:r>
      <w:r>
        <w:t xml:space="preserve"> 2019)</w:t>
      </w:r>
    </w:p>
    <w:p w14:paraId="2209323C" w14:textId="77777777" w:rsidR="00355701" w:rsidRDefault="00355701">
      <w:pPr>
        <w:pStyle w:val="BodyText"/>
        <w:rPr>
          <w:b/>
        </w:rPr>
      </w:pPr>
    </w:p>
    <w:p w14:paraId="55D8EE61" w14:textId="77777777" w:rsidR="00355701" w:rsidRDefault="00355701">
      <w:pPr>
        <w:pStyle w:val="BodyText"/>
        <w:spacing w:before="10"/>
        <w:rPr>
          <w:b/>
          <w:sz w:val="19"/>
        </w:rPr>
      </w:pPr>
    </w:p>
    <w:p w14:paraId="7E3DDD1F" w14:textId="530777D5" w:rsidR="00355701" w:rsidRDefault="00D50B9F">
      <w:pPr>
        <w:pStyle w:val="BodyText"/>
        <w:ind w:left="679" w:right="365"/>
      </w:pPr>
      <w:r>
        <w:t>The purpose of this document is to set out clearly and concisely the service we offer you, your responsibilities and fees payable by you. It sets out the terms and conditions under which Bright Properties will act for as agents in the letting of residential property. It is important that before you sign this agreement you understand what is included and what is not included. Once signed it is a legally binding agreement. Please ask a member of staff of anything you are unsure of.</w:t>
      </w:r>
    </w:p>
    <w:p w14:paraId="2658DEF5" w14:textId="77777777" w:rsidR="00355701" w:rsidRDefault="00355701">
      <w:pPr>
        <w:pStyle w:val="BodyText"/>
      </w:pPr>
    </w:p>
    <w:p w14:paraId="3A6E17AC" w14:textId="77777777" w:rsidR="00355701" w:rsidRDefault="00355701">
      <w:pPr>
        <w:pStyle w:val="BodyText"/>
        <w:spacing w:before="9"/>
        <w:rPr>
          <w:sz w:val="24"/>
        </w:rPr>
      </w:pPr>
    </w:p>
    <w:p w14:paraId="2C8F03F1" w14:textId="77777777" w:rsidR="00355701" w:rsidRDefault="00D50B9F">
      <w:pPr>
        <w:pStyle w:val="BodyText"/>
        <w:tabs>
          <w:tab w:val="left" w:pos="7083"/>
        </w:tabs>
        <w:ind w:left="680"/>
      </w:pPr>
      <w:r>
        <w:t>Property</w:t>
      </w:r>
      <w:r>
        <w:rPr>
          <w:spacing w:val="-5"/>
        </w:rPr>
        <w:t xml:space="preserve"> </w:t>
      </w:r>
      <w:r>
        <w:t>address:</w:t>
      </w:r>
      <w:r>
        <w:rPr>
          <w:spacing w:val="-4"/>
        </w:rPr>
        <w:t xml:space="preserve"> </w:t>
      </w:r>
      <w:r>
        <w:t>…………………………………………………………………………………</w:t>
      </w:r>
      <w:r>
        <w:tab/>
        <w:t>Postcode:</w:t>
      </w:r>
      <w:r>
        <w:rPr>
          <w:spacing w:val="-1"/>
        </w:rPr>
        <w:t xml:space="preserve"> </w:t>
      </w:r>
      <w:r>
        <w:t>…………………</w:t>
      </w:r>
    </w:p>
    <w:p w14:paraId="059701F5" w14:textId="77777777" w:rsidR="00355701" w:rsidRDefault="00355701">
      <w:pPr>
        <w:pStyle w:val="BodyText"/>
      </w:pPr>
    </w:p>
    <w:p w14:paraId="0D32B979" w14:textId="77777777" w:rsidR="00355701" w:rsidRDefault="00355701">
      <w:pPr>
        <w:pStyle w:val="BodyText"/>
        <w:spacing w:before="1"/>
        <w:rPr>
          <w:sz w:val="23"/>
        </w:rPr>
      </w:pPr>
    </w:p>
    <w:p w14:paraId="6E020389" w14:textId="214F4E42" w:rsidR="00355701" w:rsidRDefault="00A603B6">
      <w:pPr>
        <w:pStyle w:val="Heading1"/>
        <w:ind w:left="680"/>
      </w:pPr>
      <w:bookmarkStart w:id="0" w:name="Full_Management_Service"/>
      <w:bookmarkEnd w:id="0"/>
      <w:r>
        <w:t>Let Only Service</w:t>
      </w:r>
    </w:p>
    <w:p w14:paraId="5E4EA1E4" w14:textId="77777777" w:rsidR="00355701" w:rsidRDefault="00355701">
      <w:pPr>
        <w:pStyle w:val="BodyText"/>
        <w:spacing w:before="10"/>
        <w:rPr>
          <w:b/>
          <w:sz w:val="22"/>
        </w:rPr>
      </w:pPr>
    </w:p>
    <w:p w14:paraId="09A5A33D" w14:textId="6F37C9AE" w:rsidR="00355701" w:rsidRDefault="00D50B9F">
      <w:pPr>
        <w:pStyle w:val="BodyText"/>
        <w:ind w:left="680"/>
      </w:pPr>
      <w:r>
        <w:t>We will market</w:t>
      </w:r>
      <w:r w:rsidR="00A603B6">
        <w:t xml:space="preserve"> and </w:t>
      </w:r>
      <w:r>
        <w:t>let your property on your behalf as your agent.</w:t>
      </w:r>
    </w:p>
    <w:p w14:paraId="327414DB" w14:textId="77777777" w:rsidR="00355701" w:rsidRDefault="00355701">
      <w:pPr>
        <w:pStyle w:val="BodyText"/>
        <w:spacing w:before="7"/>
        <w:rPr>
          <w:sz w:val="29"/>
        </w:rPr>
      </w:pPr>
    </w:p>
    <w:p w14:paraId="2A50EA27" w14:textId="77777777" w:rsidR="00355701" w:rsidRDefault="00D50B9F">
      <w:pPr>
        <w:pStyle w:val="Heading1"/>
        <w:ind w:left="680"/>
      </w:pPr>
      <w:r>
        <w:t>Set-up and letting: our obligations</w:t>
      </w:r>
    </w:p>
    <w:p w14:paraId="7D33B6C7" w14:textId="77777777" w:rsidR="00355701" w:rsidRDefault="00355701">
      <w:pPr>
        <w:pStyle w:val="BodyText"/>
        <w:spacing w:before="10"/>
        <w:rPr>
          <w:b/>
          <w:sz w:val="23"/>
        </w:rPr>
      </w:pPr>
    </w:p>
    <w:p w14:paraId="43F7DD9D" w14:textId="77777777" w:rsidR="00355701" w:rsidRDefault="00D50B9F">
      <w:pPr>
        <w:pStyle w:val="BodyText"/>
        <w:spacing w:line="501" w:lineRule="auto"/>
        <w:ind w:left="680" w:right="2087"/>
      </w:pPr>
      <w:r>
        <w:t>We will provide an initial consultation and assessment of expected rent, without charge. Once instructed to proceed we will (at our expense unless otherwise stated):</w:t>
      </w:r>
    </w:p>
    <w:p w14:paraId="16FDAA7A" w14:textId="03004445" w:rsidR="00355701" w:rsidRDefault="00D50B9F">
      <w:pPr>
        <w:pStyle w:val="ListParagraph"/>
        <w:numPr>
          <w:ilvl w:val="0"/>
          <w:numId w:val="2"/>
        </w:numPr>
        <w:tabs>
          <w:tab w:val="left" w:pos="1399"/>
          <w:tab w:val="left" w:pos="1400"/>
        </w:tabs>
        <w:spacing w:line="234" w:lineRule="exact"/>
        <w:rPr>
          <w:sz w:val="20"/>
        </w:rPr>
      </w:pPr>
      <w:r>
        <w:rPr>
          <w:sz w:val="20"/>
        </w:rPr>
        <w:t>Arrange for photographs and a floor plan for marketing the property (if required).</w:t>
      </w:r>
    </w:p>
    <w:p w14:paraId="1C81C704" w14:textId="77777777" w:rsidR="00355701" w:rsidRDefault="00D50B9F">
      <w:pPr>
        <w:pStyle w:val="ListParagraph"/>
        <w:numPr>
          <w:ilvl w:val="0"/>
          <w:numId w:val="2"/>
        </w:numPr>
        <w:tabs>
          <w:tab w:val="left" w:pos="1399"/>
          <w:tab w:val="left" w:pos="1400"/>
        </w:tabs>
        <w:spacing w:before="1"/>
        <w:ind w:right="574"/>
        <w:rPr>
          <w:sz w:val="20"/>
        </w:rPr>
      </w:pPr>
      <w:r>
        <w:rPr>
          <w:sz w:val="20"/>
        </w:rPr>
        <w:t>Check for compliance with rules on gas, electricity, fire safety, health and EPCs. We can arrange assessments,</w:t>
      </w:r>
      <w:r>
        <w:rPr>
          <w:spacing w:val="-5"/>
          <w:sz w:val="20"/>
        </w:rPr>
        <w:t xml:space="preserve"> </w:t>
      </w:r>
      <w:r>
        <w:rPr>
          <w:sz w:val="20"/>
        </w:rPr>
        <w:t>maintenance,</w:t>
      </w:r>
      <w:r>
        <w:rPr>
          <w:spacing w:val="-5"/>
          <w:sz w:val="20"/>
        </w:rPr>
        <w:t xml:space="preserve"> </w:t>
      </w:r>
      <w:r>
        <w:rPr>
          <w:sz w:val="20"/>
        </w:rPr>
        <w:t>renewals</w:t>
      </w:r>
      <w:r>
        <w:rPr>
          <w:spacing w:val="-6"/>
          <w:sz w:val="20"/>
        </w:rPr>
        <w:t xml:space="preserve"> </w:t>
      </w:r>
      <w:r>
        <w:rPr>
          <w:sz w:val="20"/>
        </w:rPr>
        <w:t>and</w:t>
      </w:r>
      <w:r>
        <w:rPr>
          <w:spacing w:val="-4"/>
          <w:sz w:val="20"/>
        </w:rPr>
        <w:t xml:space="preserve"> </w:t>
      </w:r>
      <w:r>
        <w:rPr>
          <w:sz w:val="20"/>
        </w:rPr>
        <w:t>certificates,</w:t>
      </w:r>
      <w:r>
        <w:rPr>
          <w:spacing w:val="-5"/>
          <w:sz w:val="20"/>
        </w:rPr>
        <w:t xml:space="preserve"> </w:t>
      </w:r>
      <w:r>
        <w:rPr>
          <w:sz w:val="20"/>
        </w:rPr>
        <w:t>at</w:t>
      </w:r>
      <w:r>
        <w:rPr>
          <w:spacing w:val="-5"/>
          <w:sz w:val="20"/>
        </w:rPr>
        <w:t xml:space="preserve"> </w:t>
      </w:r>
      <w:r>
        <w:rPr>
          <w:sz w:val="20"/>
        </w:rPr>
        <w:t>your</w:t>
      </w:r>
      <w:r>
        <w:rPr>
          <w:spacing w:val="-5"/>
          <w:sz w:val="20"/>
        </w:rPr>
        <w:t xml:space="preserve"> </w:t>
      </w:r>
      <w:r>
        <w:rPr>
          <w:sz w:val="20"/>
        </w:rPr>
        <w:t>expense.</w:t>
      </w:r>
      <w:r>
        <w:rPr>
          <w:spacing w:val="-5"/>
          <w:sz w:val="20"/>
        </w:rPr>
        <w:t xml:space="preserve"> </w:t>
      </w:r>
      <w:r>
        <w:rPr>
          <w:sz w:val="20"/>
        </w:rPr>
        <w:t>We</w:t>
      </w:r>
      <w:r>
        <w:rPr>
          <w:spacing w:val="-5"/>
          <w:sz w:val="20"/>
        </w:rPr>
        <w:t xml:space="preserve"> </w:t>
      </w:r>
      <w:r>
        <w:rPr>
          <w:sz w:val="20"/>
        </w:rPr>
        <w:t>will</w:t>
      </w:r>
      <w:r>
        <w:rPr>
          <w:spacing w:val="-5"/>
          <w:sz w:val="20"/>
        </w:rPr>
        <w:t xml:space="preserve"> </w:t>
      </w:r>
      <w:r>
        <w:rPr>
          <w:sz w:val="20"/>
        </w:rPr>
        <w:t>also</w:t>
      </w:r>
      <w:r>
        <w:rPr>
          <w:spacing w:val="-4"/>
          <w:sz w:val="20"/>
        </w:rPr>
        <w:t xml:space="preserve"> </w:t>
      </w:r>
      <w:r>
        <w:rPr>
          <w:sz w:val="20"/>
        </w:rPr>
        <w:t>check</w:t>
      </w:r>
      <w:r>
        <w:rPr>
          <w:spacing w:val="-5"/>
          <w:sz w:val="20"/>
        </w:rPr>
        <w:t xml:space="preserve"> </w:t>
      </w:r>
      <w:r>
        <w:rPr>
          <w:sz w:val="20"/>
        </w:rPr>
        <w:t>whether HMO rules apply and advise you on compliance with HMO</w:t>
      </w:r>
      <w:r>
        <w:rPr>
          <w:spacing w:val="3"/>
          <w:sz w:val="20"/>
        </w:rPr>
        <w:t xml:space="preserve"> </w:t>
      </w:r>
      <w:r>
        <w:rPr>
          <w:sz w:val="20"/>
        </w:rPr>
        <w:t>rules.</w:t>
      </w:r>
    </w:p>
    <w:p w14:paraId="39BC9CE0" w14:textId="78EA81F6" w:rsidR="00355701" w:rsidRDefault="00D50B9F">
      <w:pPr>
        <w:pStyle w:val="ListParagraph"/>
        <w:numPr>
          <w:ilvl w:val="0"/>
          <w:numId w:val="2"/>
        </w:numPr>
        <w:tabs>
          <w:tab w:val="left" w:pos="1399"/>
          <w:tab w:val="left" w:pos="1400"/>
        </w:tabs>
        <w:spacing w:before="2"/>
        <w:rPr>
          <w:sz w:val="20"/>
        </w:rPr>
      </w:pPr>
      <w:r>
        <w:rPr>
          <w:sz w:val="20"/>
        </w:rPr>
        <w:t>Market your property. We will use internet marketing and may erect an agent’s</w:t>
      </w:r>
      <w:r>
        <w:rPr>
          <w:spacing w:val="-17"/>
          <w:sz w:val="20"/>
        </w:rPr>
        <w:t xml:space="preserve"> </w:t>
      </w:r>
      <w:r>
        <w:rPr>
          <w:sz w:val="20"/>
        </w:rPr>
        <w:t>board</w:t>
      </w:r>
      <w:r w:rsidR="00BE1A82">
        <w:rPr>
          <w:sz w:val="20"/>
        </w:rPr>
        <w:t xml:space="preserve"> if appropriate</w:t>
      </w:r>
      <w:r>
        <w:rPr>
          <w:sz w:val="20"/>
        </w:rPr>
        <w:t>.</w:t>
      </w:r>
    </w:p>
    <w:p w14:paraId="13DB0E9A" w14:textId="77777777" w:rsidR="00355701" w:rsidRDefault="00D50B9F">
      <w:pPr>
        <w:pStyle w:val="ListParagraph"/>
        <w:numPr>
          <w:ilvl w:val="0"/>
          <w:numId w:val="2"/>
        </w:numPr>
        <w:tabs>
          <w:tab w:val="left" w:pos="1399"/>
          <w:tab w:val="left" w:pos="1400"/>
        </w:tabs>
        <w:spacing w:before="1"/>
        <w:rPr>
          <w:sz w:val="20"/>
        </w:rPr>
      </w:pPr>
      <w:r>
        <w:rPr>
          <w:sz w:val="20"/>
        </w:rPr>
        <w:t>Accompany prospective tenants on property viewings and match suitable</w:t>
      </w:r>
      <w:r>
        <w:rPr>
          <w:spacing w:val="-14"/>
          <w:sz w:val="20"/>
        </w:rPr>
        <w:t xml:space="preserve"> </w:t>
      </w:r>
      <w:r>
        <w:rPr>
          <w:sz w:val="20"/>
        </w:rPr>
        <w:t>tenants.</w:t>
      </w:r>
    </w:p>
    <w:p w14:paraId="55CBD986" w14:textId="77777777" w:rsidR="00355701" w:rsidRDefault="00D50B9F">
      <w:pPr>
        <w:pStyle w:val="ListParagraph"/>
        <w:numPr>
          <w:ilvl w:val="0"/>
          <w:numId w:val="2"/>
        </w:numPr>
        <w:tabs>
          <w:tab w:val="left" w:pos="1399"/>
          <w:tab w:val="left" w:pos="1400"/>
        </w:tabs>
        <w:rPr>
          <w:sz w:val="20"/>
        </w:rPr>
      </w:pPr>
      <w:r>
        <w:rPr>
          <w:sz w:val="20"/>
        </w:rPr>
        <w:t>Obtain tenant references and provide these to</w:t>
      </w:r>
      <w:r>
        <w:rPr>
          <w:spacing w:val="-3"/>
          <w:sz w:val="20"/>
        </w:rPr>
        <w:t xml:space="preserve"> </w:t>
      </w:r>
      <w:r>
        <w:rPr>
          <w:sz w:val="20"/>
        </w:rPr>
        <w:t>you.</w:t>
      </w:r>
    </w:p>
    <w:p w14:paraId="0864D0A3" w14:textId="77777777" w:rsidR="00355701" w:rsidRDefault="00D50B9F">
      <w:pPr>
        <w:pStyle w:val="ListParagraph"/>
        <w:numPr>
          <w:ilvl w:val="0"/>
          <w:numId w:val="2"/>
        </w:numPr>
        <w:tabs>
          <w:tab w:val="left" w:pos="1399"/>
          <w:tab w:val="left" w:pos="1400"/>
        </w:tabs>
        <w:spacing w:before="1"/>
        <w:rPr>
          <w:sz w:val="20"/>
        </w:rPr>
      </w:pPr>
      <w:r>
        <w:rPr>
          <w:sz w:val="20"/>
        </w:rPr>
        <w:t>Conduct mandatory right to rent</w:t>
      </w:r>
      <w:r>
        <w:rPr>
          <w:spacing w:val="-26"/>
          <w:sz w:val="20"/>
        </w:rPr>
        <w:t xml:space="preserve"> </w:t>
      </w:r>
      <w:r>
        <w:rPr>
          <w:sz w:val="20"/>
        </w:rPr>
        <w:t>checks.</w:t>
      </w:r>
    </w:p>
    <w:p w14:paraId="1EA4A05C" w14:textId="77777777" w:rsidR="00355701" w:rsidRDefault="00D50B9F">
      <w:pPr>
        <w:pStyle w:val="ListParagraph"/>
        <w:numPr>
          <w:ilvl w:val="0"/>
          <w:numId w:val="2"/>
        </w:numPr>
        <w:tabs>
          <w:tab w:val="left" w:pos="1399"/>
          <w:tab w:val="left" w:pos="1400"/>
        </w:tabs>
        <w:spacing w:before="1"/>
        <w:ind w:right="259"/>
        <w:rPr>
          <w:sz w:val="20"/>
        </w:rPr>
      </w:pPr>
      <w:r>
        <w:rPr>
          <w:sz w:val="20"/>
        </w:rPr>
        <w:t>Use our assured shorthold tenancy agreement, or our company tenancy agreement if appropriate. We will agree the rent and duration with you before the agreement is signed. We will include any special provisions you ask us to include. You agree that we may sign the tenancy agreement and other tenancy documents on your behalf.</w:t>
      </w:r>
    </w:p>
    <w:p w14:paraId="2CA8A42B" w14:textId="77777777" w:rsidR="00355701" w:rsidRDefault="00D50B9F">
      <w:pPr>
        <w:pStyle w:val="ListParagraph"/>
        <w:numPr>
          <w:ilvl w:val="0"/>
          <w:numId w:val="2"/>
        </w:numPr>
        <w:tabs>
          <w:tab w:val="left" w:pos="1399"/>
          <w:tab w:val="left" w:pos="1400"/>
        </w:tabs>
        <w:spacing w:before="2"/>
        <w:ind w:right="226"/>
        <w:rPr>
          <w:sz w:val="20"/>
        </w:rPr>
      </w:pPr>
      <w:r>
        <w:rPr>
          <w:sz w:val="20"/>
        </w:rPr>
        <w:t>Arrange for a detailed inventory and schedule of condition report prior to a tenancy starting (if required)</w:t>
      </w:r>
      <w:r>
        <w:rPr>
          <w:spacing w:val="-7"/>
          <w:sz w:val="20"/>
        </w:rPr>
        <w:t xml:space="preserve"> </w:t>
      </w:r>
      <w:r>
        <w:rPr>
          <w:sz w:val="20"/>
        </w:rPr>
        <w:t>and</w:t>
      </w:r>
      <w:r>
        <w:rPr>
          <w:spacing w:val="-6"/>
          <w:sz w:val="20"/>
        </w:rPr>
        <w:t xml:space="preserve"> </w:t>
      </w:r>
      <w:r>
        <w:rPr>
          <w:sz w:val="20"/>
        </w:rPr>
        <w:t>arrange</w:t>
      </w:r>
      <w:r>
        <w:rPr>
          <w:spacing w:val="-6"/>
          <w:sz w:val="20"/>
        </w:rPr>
        <w:t xml:space="preserve"> </w:t>
      </w:r>
      <w:r>
        <w:rPr>
          <w:sz w:val="20"/>
        </w:rPr>
        <w:t>for</w:t>
      </w:r>
      <w:r>
        <w:rPr>
          <w:spacing w:val="-5"/>
          <w:sz w:val="20"/>
        </w:rPr>
        <w:t xml:space="preserve"> </w:t>
      </w:r>
      <w:r>
        <w:rPr>
          <w:sz w:val="20"/>
        </w:rPr>
        <w:t>any</w:t>
      </w:r>
      <w:r>
        <w:rPr>
          <w:spacing w:val="-4"/>
          <w:sz w:val="20"/>
        </w:rPr>
        <w:t xml:space="preserve"> </w:t>
      </w:r>
      <w:r>
        <w:rPr>
          <w:sz w:val="20"/>
        </w:rPr>
        <w:t>maintenance</w:t>
      </w:r>
      <w:r>
        <w:rPr>
          <w:spacing w:val="-4"/>
          <w:sz w:val="20"/>
        </w:rPr>
        <w:t xml:space="preserve"> </w:t>
      </w:r>
      <w:r>
        <w:rPr>
          <w:sz w:val="20"/>
        </w:rPr>
        <w:t>and</w:t>
      </w:r>
      <w:r>
        <w:rPr>
          <w:spacing w:val="-4"/>
          <w:sz w:val="20"/>
        </w:rPr>
        <w:t xml:space="preserve"> </w:t>
      </w:r>
      <w:r>
        <w:rPr>
          <w:sz w:val="20"/>
        </w:rPr>
        <w:t>remedial</w:t>
      </w:r>
      <w:r>
        <w:rPr>
          <w:spacing w:val="-5"/>
          <w:sz w:val="20"/>
        </w:rPr>
        <w:t xml:space="preserve"> </w:t>
      </w:r>
      <w:r>
        <w:rPr>
          <w:sz w:val="20"/>
        </w:rPr>
        <w:t>work</w:t>
      </w:r>
      <w:r>
        <w:rPr>
          <w:spacing w:val="-5"/>
          <w:sz w:val="20"/>
        </w:rPr>
        <w:t xml:space="preserve"> </w:t>
      </w:r>
      <w:r>
        <w:rPr>
          <w:sz w:val="20"/>
        </w:rPr>
        <w:t>identified</w:t>
      </w:r>
      <w:r>
        <w:rPr>
          <w:spacing w:val="-6"/>
          <w:sz w:val="20"/>
        </w:rPr>
        <w:t xml:space="preserve"> </w:t>
      </w:r>
      <w:r>
        <w:rPr>
          <w:sz w:val="20"/>
        </w:rPr>
        <w:t>(if</w:t>
      </w:r>
      <w:r>
        <w:rPr>
          <w:spacing w:val="-6"/>
          <w:sz w:val="20"/>
        </w:rPr>
        <w:t xml:space="preserve"> </w:t>
      </w:r>
      <w:r>
        <w:rPr>
          <w:sz w:val="20"/>
        </w:rPr>
        <w:t>required),</w:t>
      </w:r>
      <w:r>
        <w:rPr>
          <w:spacing w:val="-3"/>
          <w:sz w:val="20"/>
        </w:rPr>
        <w:t xml:space="preserve"> </w:t>
      </w:r>
      <w:r>
        <w:rPr>
          <w:sz w:val="20"/>
        </w:rPr>
        <w:t>at</w:t>
      </w:r>
      <w:r>
        <w:rPr>
          <w:spacing w:val="-5"/>
          <w:sz w:val="20"/>
        </w:rPr>
        <w:t xml:space="preserve"> </w:t>
      </w:r>
      <w:r>
        <w:rPr>
          <w:sz w:val="20"/>
        </w:rPr>
        <w:t>your</w:t>
      </w:r>
      <w:r>
        <w:rPr>
          <w:spacing w:val="-5"/>
          <w:sz w:val="20"/>
        </w:rPr>
        <w:t xml:space="preserve"> </w:t>
      </w:r>
      <w:r>
        <w:rPr>
          <w:sz w:val="20"/>
        </w:rPr>
        <w:t>expense.</w:t>
      </w:r>
    </w:p>
    <w:p w14:paraId="5CAEC8AE" w14:textId="77777777" w:rsidR="00355701" w:rsidRDefault="00D50B9F">
      <w:pPr>
        <w:pStyle w:val="ListParagraph"/>
        <w:numPr>
          <w:ilvl w:val="0"/>
          <w:numId w:val="2"/>
        </w:numPr>
        <w:tabs>
          <w:tab w:val="left" w:pos="1399"/>
          <w:tab w:val="left" w:pos="1400"/>
        </w:tabs>
        <w:ind w:right="537"/>
        <w:rPr>
          <w:sz w:val="20"/>
        </w:rPr>
      </w:pPr>
      <w:r>
        <w:rPr>
          <w:sz w:val="20"/>
        </w:rPr>
        <w:t>Liaise with the tenant to ensure utility suppliers are transferred to the tenant from the start of the tenancy. We may use an intermediary to do</w:t>
      </w:r>
      <w:r>
        <w:rPr>
          <w:spacing w:val="2"/>
          <w:sz w:val="20"/>
        </w:rPr>
        <w:t xml:space="preserve"> </w:t>
      </w:r>
      <w:r>
        <w:rPr>
          <w:sz w:val="20"/>
        </w:rPr>
        <w:t>this.</w:t>
      </w:r>
    </w:p>
    <w:p w14:paraId="3855AADB" w14:textId="77777777" w:rsidR="00355701" w:rsidRDefault="00D50B9F">
      <w:pPr>
        <w:pStyle w:val="ListParagraph"/>
        <w:numPr>
          <w:ilvl w:val="0"/>
          <w:numId w:val="2"/>
        </w:numPr>
        <w:tabs>
          <w:tab w:val="left" w:pos="1399"/>
          <w:tab w:val="left" w:pos="1400"/>
        </w:tabs>
        <w:ind w:right="222"/>
        <w:rPr>
          <w:sz w:val="20"/>
        </w:rPr>
      </w:pPr>
      <w:r>
        <w:rPr>
          <w:sz w:val="20"/>
        </w:rPr>
        <w:t>Collect</w:t>
      </w:r>
      <w:r>
        <w:rPr>
          <w:spacing w:val="-1"/>
          <w:sz w:val="20"/>
        </w:rPr>
        <w:t xml:space="preserve"> </w:t>
      </w:r>
      <w:r>
        <w:rPr>
          <w:sz w:val="20"/>
        </w:rPr>
        <w:t>five</w:t>
      </w:r>
      <w:r>
        <w:rPr>
          <w:spacing w:val="-5"/>
          <w:sz w:val="20"/>
        </w:rPr>
        <w:t xml:space="preserve"> </w:t>
      </w:r>
      <w:r>
        <w:rPr>
          <w:sz w:val="20"/>
        </w:rPr>
        <w:t>weeks</w:t>
      </w:r>
      <w:r>
        <w:rPr>
          <w:spacing w:val="-4"/>
          <w:sz w:val="20"/>
        </w:rPr>
        <w:t xml:space="preserve"> </w:t>
      </w:r>
      <w:r>
        <w:rPr>
          <w:sz w:val="20"/>
        </w:rPr>
        <w:t>rent</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deposit,</w:t>
      </w:r>
      <w:r>
        <w:rPr>
          <w:spacing w:val="-2"/>
          <w:sz w:val="20"/>
        </w:rPr>
        <w:t xml:space="preserve"> </w:t>
      </w:r>
      <w:r>
        <w:rPr>
          <w:sz w:val="20"/>
        </w:rPr>
        <w:t>which</w:t>
      </w:r>
      <w:r>
        <w:rPr>
          <w:spacing w:val="-3"/>
          <w:sz w:val="20"/>
        </w:rPr>
        <w:t xml:space="preserve"> </w:t>
      </w:r>
      <w:r>
        <w:rPr>
          <w:sz w:val="20"/>
        </w:rPr>
        <w:t>we</w:t>
      </w:r>
      <w:r>
        <w:rPr>
          <w:spacing w:val="-2"/>
          <w:sz w:val="20"/>
        </w:rPr>
        <w:t xml:space="preserve"> </w:t>
      </w:r>
      <w:r>
        <w:rPr>
          <w:sz w:val="20"/>
        </w:rPr>
        <w:t>will</w:t>
      </w:r>
      <w:r>
        <w:rPr>
          <w:spacing w:val="-3"/>
          <w:sz w:val="20"/>
        </w:rPr>
        <w:t xml:space="preserve"> </w:t>
      </w:r>
      <w:r>
        <w:rPr>
          <w:sz w:val="20"/>
        </w:rPr>
        <w:t>handle</w:t>
      </w:r>
      <w:r>
        <w:rPr>
          <w:spacing w:val="-5"/>
          <w:sz w:val="20"/>
        </w:rPr>
        <w:t xml:space="preserve"> </w:t>
      </w:r>
      <w:r>
        <w:rPr>
          <w:sz w:val="20"/>
        </w:rPr>
        <w:t>in</w:t>
      </w:r>
      <w:r>
        <w:rPr>
          <w:spacing w:val="-1"/>
          <w:sz w:val="20"/>
        </w:rPr>
        <w:t xml:space="preserve"> </w:t>
      </w:r>
      <w:r>
        <w:rPr>
          <w:sz w:val="20"/>
        </w:rPr>
        <w:t>accordance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rules</w:t>
      </w:r>
      <w:r>
        <w:rPr>
          <w:spacing w:val="-5"/>
          <w:sz w:val="20"/>
        </w:rPr>
        <w:t xml:space="preserve"> </w:t>
      </w:r>
      <w:r>
        <w:rPr>
          <w:sz w:val="20"/>
        </w:rPr>
        <w:t>of</w:t>
      </w:r>
      <w:r>
        <w:rPr>
          <w:spacing w:val="-4"/>
          <w:sz w:val="20"/>
        </w:rPr>
        <w:t xml:space="preserve"> </w:t>
      </w:r>
      <w:r>
        <w:rPr>
          <w:sz w:val="20"/>
        </w:rPr>
        <w:t>an</w:t>
      </w:r>
      <w:r>
        <w:rPr>
          <w:spacing w:val="-3"/>
          <w:sz w:val="20"/>
        </w:rPr>
        <w:t xml:space="preserve"> </w:t>
      </w:r>
      <w:r>
        <w:rPr>
          <w:sz w:val="20"/>
        </w:rPr>
        <w:t>accredited deposit protection scheme. You will not be entitled to hold any</w:t>
      </w:r>
      <w:r>
        <w:rPr>
          <w:spacing w:val="-1"/>
          <w:sz w:val="20"/>
        </w:rPr>
        <w:t xml:space="preserve"> </w:t>
      </w:r>
      <w:r>
        <w:rPr>
          <w:sz w:val="20"/>
        </w:rPr>
        <w:t>deposit.</w:t>
      </w:r>
    </w:p>
    <w:p w14:paraId="762009B0" w14:textId="12CBA31B" w:rsidR="00355701" w:rsidRPr="00BE1A82" w:rsidRDefault="00D50B9F" w:rsidP="00BE1A82">
      <w:pPr>
        <w:pStyle w:val="ListParagraph"/>
        <w:numPr>
          <w:ilvl w:val="0"/>
          <w:numId w:val="2"/>
        </w:numPr>
        <w:tabs>
          <w:tab w:val="left" w:pos="1399"/>
          <w:tab w:val="left" w:pos="1400"/>
        </w:tabs>
        <w:ind w:left="1399" w:right="228"/>
        <w:rPr>
          <w:sz w:val="20"/>
        </w:rPr>
      </w:pPr>
      <w:r>
        <w:rPr>
          <w:sz w:val="20"/>
        </w:rPr>
        <w:t>Provide</w:t>
      </w:r>
      <w:r>
        <w:rPr>
          <w:spacing w:val="-4"/>
          <w:sz w:val="20"/>
        </w:rPr>
        <w:t xml:space="preserve"> </w:t>
      </w:r>
      <w:r>
        <w:rPr>
          <w:sz w:val="20"/>
        </w:rPr>
        <w:t>the</w:t>
      </w:r>
      <w:r>
        <w:rPr>
          <w:spacing w:val="-3"/>
          <w:sz w:val="20"/>
        </w:rPr>
        <w:t xml:space="preserve"> </w:t>
      </w:r>
      <w:r>
        <w:rPr>
          <w:sz w:val="20"/>
        </w:rPr>
        <w:t>tenant</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minimum</w:t>
      </w:r>
      <w:r>
        <w:rPr>
          <w:spacing w:val="-3"/>
          <w:sz w:val="20"/>
        </w:rPr>
        <w:t xml:space="preserve"> </w:t>
      </w:r>
      <w:r>
        <w:rPr>
          <w:sz w:val="20"/>
        </w:rPr>
        <w:t>of</w:t>
      </w:r>
      <w:r>
        <w:rPr>
          <w:spacing w:val="-3"/>
          <w:sz w:val="20"/>
        </w:rPr>
        <w:t xml:space="preserve"> </w:t>
      </w:r>
      <w:r>
        <w:rPr>
          <w:sz w:val="20"/>
        </w:rPr>
        <w:t>2</w:t>
      </w:r>
      <w:r>
        <w:rPr>
          <w:spacing w:val="-1"/>
          <w:sz w:val="20"/>
        </w:rPr>
        <w:t xml:space="preserve"> </w:t>
      </w:r>
      <w:r>
        <w:rPr>
          <w:sz w:val="20"/>
        </w:rPr>
        <w:t>sets</w:t>
      </w:r>
      <w:r>
        <w:rPr>
          <w:spacing w:val="-3"/>
          <w:sz w:val="20"/>
        </w:rPr>
        <w:t xml:space="preserve"> </w:t>
      </w:r>
      <w:r>
        <w:rPr>
          <w:sz w:val="20"/>
        </w:rPr>
        <w:t>of</w:t>
      </w:r>
      <w:r>
        <w:rPr>
          <w:spacing w:val="-3"/>
          <w:sz w:val="20"/>
        </w:rPr>
        <w:t xml:space="preserve"> </w:t>
      </w:r>
      <w:r>
        <w:rPr>
          <w:sz w:val="20"/>
        </w:rPr>
        <w:t>keys</w:t>
      </w:r>
      <w:r>
        <w:rPr>
          <w:spacing w:val="-3"/>
          <w:sz w:val="20"/>
        </w:rPr>
        <w:t xml:space="preserve"> </w:t>
      </w:r>
      <w:r>
        <w:rPr>
          <w:sz w:val="20"/>
        </w:rPr>
        <w:t>or</w:t>
      </w:r>
      <w:r>
        <w:rPr>
          <w:spacing w:val="-2"/>
          <w:sz w:val="20"/>
        </w:rPr>
        <w:t xml:space="preserve"> </w:t>
      </w:r>
      <w:r>
        <w:rPr>
          <w:sz w:val="20"/>
        </w:rPr>
        <w:t>fobs</w:t>
      </w:r>
      <w:r>
        <w:rPr>
          <w:spacing w:val="-1"/>
          <w:sz w:val="20"/>
        </w:rPr>
        <w:t xml:space="preserve"> </w:t>
      </w:r>
      <w:r>
        <w:rPr>
          <w:sz w:val="20"/>
        </w:rPr>
        <w:t>plus</w:t>
      </w:r>
      <w:r>
        <w:rPr>
          <w:spacing w:val="-3"/>
          <w:sz w:val="20"/>
        </w:rPr>
        <w:t xml:space="preserve"> </w:t>
      </w:r>
      <w:r>
        <w:rPr>
          <w:sz w:val="20"/>
        </w:rPr>
        <w:t>any</w:t>
      </w:r>
      <w:r>
        <w:rPr>
          <w:spacing w:val="-2"/>
          <w:sz w:val="20"/>
        </w:rPr>
        <w:t xml:space="preserve"> </w:t>
      </w:r>
      <w:r>
        <w:rPr>
          <w:sz w:val="20"/>
        </w:rPr>
        <w:t>extra</w:t>
      </w:r>
      <w:r>
        <w:rPr>
          <w:spacing w:val="-1"/>
          <w:sz w:val="20"/>
        </w:rPr>
        <w:t xml:space="preserve"> </w:t>
      </w:r>
      <w:r>
        <w:rPr>
          <w:sz w:val="20"/>
        </w:rPr>
        <w:t>sets</w:t>
      </w:r>
      <w:r>
        <w:rPr>
          <w:spacing w:val="-3"/>
          <w:sz w:val="20"/>
        </w:rPr>
        <w:t xml:space="preserve"> </w:t>
      </w:r>
      <w:r>
        <w:rPr>
          <w:sz w:val="20"/>
        </w:rPr>
        <w:t>required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tenant, (key cutting at your expense) and with any alarm or other</w:t>
      </w:r>
      <w:r>
        <w:rPr>
          <w:spacing w:val="-1"/>
          <w:sz w:val="20"/>
        </w:rPr>
        <w:t xml:space="preserve"> </w:t>
      </w:r>
      <w:r>
        <w:rPr>
          <w:sz w:val="20"/>
        </w:rPr>
        <w:t>code.</w:t>
      </w:r>
    </w:p>
    <w:p w14:paraId="5820F0D5" w14:textId="77777777" w:rsidR="00355701" w:rsidRDefault="00355701">
      <w:pPr>
        <w:pStyle w:val="BodyText"/>
        <w:spacing w:before="10"/>
        <w:rPr>
          <w:sz w:val="19"/>
        </w:rPr>
      </w:pPr>
    </w:p>
    <w:p w14:paraId="02C3F4C6" w14:textId="77777777" w:rsidR="00355701" w:rsidRDefault="00D50B9F">
      <w:pPr>
        <w:pStyle w:val="Heading1"/>
        <w:ind w:left="715"/>
      </w:pPr>
      <w:r>
        <w:t>Renewals, termination and re-letting</w:t>
      </w:r>
    </w:p>
    <w:p w14:paraId="32920342" w14:textId="77777777" w:rsidR="00355701" w:rsidRDefault="00355701">
      <w:pPr>
        <w:pStyle w:val="BodyText"/>
        <w:spacing w:before="6"/>
        <w:rPr>
          <w:b/>
        </w:rPr>
      </w:pPr>
    </w:p>
    <w:p w14:paraId="2693BEB7" w14:textId="77777777" w:rsidR="00355701" w:rsidRDefault="00D50B9F">
      <w:pPr>
        <w:pStyle w:val="ListParagraph"/>
        <w:numPr>
          <w:ilvl w:val="0"/>
          <w:numId w:val="2"/>
        </w:numPr>
        <w:tabs>
          <w:tab w:val="left" w:pos="1400"/>
        </w:tabs>
        <w:ind w:left="1399" w:right="153"/>
        <w:jc w:val="both"/>
        <w:rPr>
          <w:sz w:val="20"/>
        </w:rPr>
      </w:pPr>
      <w:r>
        <w:rPr>
          <w:sz w:val="20"/>
        </w:rPr>
        <w:t>In good time before the end of a tenancy we will ask you and the tenant about renewal of the tenancy. If</w:t>
      </w:r>
      <w:r>
        <w:rPr>
          <w:spacing w:val="-4"/>
          <w:sz w:val="20"/>
        </w:rPr>
        <w:t xml:space="preserve"> </w:t>
      </w:r>
      <w:r>
        <w:rPr>
          <w:sz w:val="20"/>
        </w:rPr>
        <w:t>you</w:t>
      </w:r>
      <w:r>
        <w:rPr>
          <w:spacing w:val="-2"/>
          <w:sz w:val="20"/>
        </w:rPr>
        <w:t xml:space="preserve"> </w:t>
      </w:r>
      <w:r>
        <w:rPr>
          <w:sz w:val="20"/>
        </w:rPr>
        <w:t>both</w:t>
      </w:r>
      <w:r>
        <w:rPr>
          <w:spacing w:val="-2"/>
          <w:sz w:val="20"/>
        </w:rPr>
        <w:t xml:space="preserve"> </w:t>
      </w:r>
      <w:r>
        <w:rPr>
          <w:sz w:val="20"/>
        </w:rPr>
        <w:t>wish</w:t>
      </w:r>
      <w:r>
        <w:rPr>
          <w:spacing w:val="-2"/>
          <w:sz w:val="20"/>
        </w:rPr>
        <w:t xml:space="preserve"> </w:t>
      </w:r>
      <w:r>
        <w:rPr>
          <w:sz w:val="20"/>
        </w:rPr>
        <w:t>to</w:t>
      </w:r>
      <w:r>
        <w:rPr>
          <w:spacing w:val="-1"/>
          <w:sz w:val="20"/>
        </w:rPr>
        <w:t xml:space="preserve"> </w:t>
      </w:r>
      <w:r>
        <w:rPr>
          <w:sz w:val="20"/>
        </w:rPr>
        <w:t>renew,</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seek</w:t>
      </w:r>
      <w:r>
        <w:rPr>
          <w:spacing w:val="-2"/>
          <w:sz w:val="20"/>
        </w:rPr>
        <w:t xml:space="preserve"> </w:t>
      </w:r>
      <w:r>
        <w:rPr>
          <w:sz w:val="20"/>
        </w:rPr>
        <w:t>to</w:t>
      </w:r>
      <w:r>
        <w:rPr>
          <w:spacing w:val="-2"/>
          <w:sz w:val="20"/>
        </w:rPr>
        <w:t xml:space="preserve"> </w:t>
      </w:r>
      <w:r>
        <w:rPr>
          <w:sz w:val="20"/>
        </w:rPr>
        <w:t>agree</w:t>
      </w:r>
      <w:r>
        <w:rPr>
          <w:spacing w:val="-4"/>
          <w:sz w:val="20"/>
        </w:rPr>
        <w:t xml:space="preserve"> </w:t>
      </w:r>
      <w:r>
        <w:rPr>
          <w:sz w:val="20"/>
        </w:rPr>
        <w:t>the</w:t>
      </w:r>
      <w:r>
        <w:rPr>
          <w:spacing w:val="-4"/>
          <w:sz w:val="20"/>
        </w:rPr>
        <w:t xml:space="preserve"> </w:t>
      </w:r>
      <w:r>
        <w:rPr>
          <w:sz w:val="20"/>
        </w:rPr>
        <w:t>rent</w:t>
      </w:r>
      <w:r>
        <w:rPr>
          <w:spacing w:val="-3"/>
          <w:sz w:val="20"/>
        </w:rPr>
        <w:t xml:space="preserve"> </w:t>
      </w:r>
      <w:r>
        <w:rPr>
          <w:sz w:val="20"/>
        </w:rPr>
        <w:t>for the</w:t>
      </w:r>
      <w:r>
        <w:rPr>
          <w:spacing w:val="-4"/>
          <w:sz w:val="20"/>
        </w:rPr>
        <w:t xml:space="preserve"> </w:t>
      </w:r>
      <w:r>
        <w:rPr>
          <w:sz w:val="20"/>
        </w:rPr>
        <w:t>renewal</w:t>
      </w:r>
      <w:r>
        <w:rPr>
          <w:spacing w:val="-4"/>
          <w:sz w:val="20"/>
        </w:rPr>
        <w:t xml:space="preserve"> </w:t>
      </w:r>
      <w:r>
        <w:rPr>
          <w:sz w:val="20"/>
        </w:rPr>
        <w:t>and</w:t>
      </w:r>
      <w:r>
        <w:rPr>
          <w:spacing w:val="-2"/>
          <w:sz w:val="20"/>
        </w:rPr>
        <w:t xml:space="preserve"> </w:t>
      </w:r>
      <w:r>
        <w:rPr>
          <w:sz w:val="20"/>
        </w:rPr>
        <w:t>if</w:t>
      </w:r>
      <w:r>
        <w:rPr>
          <w:spacing w:val="-3"/>
          <w:sz w:val="20"/>
        </w:rPr>
        <w:t xml:space="preserve"> </w:t>
      </w:r>
      <w:r>
        <w:rPr>
          <w:sz w:val="20"/>
        </w:rPr>
        <w:t>agreed</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provide</w:t>
      </w:r>
      <w:r>
        <w:rPr>
          <w:spacing w:val="-3"/>
          <w:sz w:val="20"/>
        </w:rPr>
        <w:t xml:space="preserve"> </w:t>
      </w:r>
      <w:r>
        <w:rPr>
          <w:sz w:val="20"/>
        </w:rPr>
        <w:t>a renewal agreement for you and the tenant to sign.</w:t>
      </w:r>
    </w:p>
    <w:p w14:paraId="11426487" w14:textId="77777777" w:rsidR="00355701" w:rsidRDefault="00D50B9F">
      <w:pPr>
        <w:pStyle w:val="ListParagraph"/>
        <w:numPr>
          <w:ilvl w:val="0"/>
          <w:numId w:val="2"/>
        </w:numPr>
        <w:tabs>
          <w:tab w:val="left" w:pos="1400"/>
        </w:tabs>
        <w:spacing w:line="242" w:lineRule="exact"/>
        <w:jc w:val="both"/>
        <w:rPr>
          <w:sz w:val="20"/>
        </w:rPr>
      </w:pPr>
      <w:r>
        <w:rPr>
          <w:sz w:val="20"/>
        </w:rPr>
        <w:lastRenderedPageBreak/>
        <w:t>If you or the tenant do not wish to renew, we will serve in due time a notice on the tenant to</w:t>
      </w:r>
      <w:r>
        <w:rPr>
          <w:spacing w:val="-26"/>
          <w:sz w:val="20"/>
        </w:rPr>
        <w:t xml:space="preserve"> </w:t>
      </w:r>
      <w:r>
        <w:rPr>
          <w:sz w:val="20"/>
        </w:rPr>
        <w:t>leave.</w:t>
      </w:r>
    </w:p>
    <w:p w14:paraId="3B173C4D" w14:textId="77777777" w:rsidR="00355701" w:rsidRDefault="00D50B9F">
      <w:pPr>
        <w:pStyle w:val="ListParagraph"/>
        <w:numPr>
          <w:ilvl w:val="0"/>
          <w:numId w:val="2"/>
        </w:numPr>
        <w:tabs>
          <w:tab w:val="left" w:pos="1400"/>
        </w:tabs>
        <w:ind w:left="1399" w:right="470"/>
        <w:jc w:val="both"/>
        <w:rPr>
          <w:sz w:val="20"/>
        </w:rPr>
      </w:pPr>
      <w:r>
        <w:rPr>
          <w:sz w:val="20"/>
        </w:rPr>
        <w:t>Arrange for a detailed inventory and schedule of condition report promptly after a tenancy ends (if required), at your expense.</w:t>
      </w:r>
    </w:p>
    <w:p w14:paraId="057124BA" w14:textId="77777777" w:rsidR="00355701" w:rsidRDefault="00D50B9F">
      <w:pPr>
        <w:pStyle w:val="ListParagraph"/>
        <w:numPr>
          <w:ilvl w:val="0"/>
          <w:numId w:val="2"/>
        </w:numPr>
        <w:tabs>
          <w:tab w:val="left" w:pos="1400"/>
        </w:tabs>
        <w:spacing w:line="243" w:lineRule="exact"/>
        <w:ind w:hanging="361"/>
        <w:jc w:val="both"/>
        <w:rPr>
          <w:sz w:val="20"/>
        </w:rPr>
      </w:pPr>
      <w:r>
        <w:rPr>
          <w:sz w:val="20"/>
        </w:rPr>
        <w:t>We will process the return of the deposit to the tenant, after deduction of any amounts due to</w:t>
      </w:r>
      <w:r>
        <w:rPr>
          <w:spacing w:val="-31"/>
          <w:sz w:val="20"/>
        </w:rPr>
        <w:t xml:space="preserve"> </w:t>
      </w:r>
      <w:r>
        <w:rPr>
          <w:sz w:val="20"/>
        </w:rPr>
        <w:t>you.</w:t>
      </w:r>
    </w:p>
    <w:p w14:paraId="609AA35F" w14:textId="77777777" w:rsidR="00355701" w:rsidRDefault="00355701">
      <w:pPr>
        <w:pStyle w:val="BodyText"/>
      </w:pPr>
    </w:p>
    <w:p w14:paraId="277A6F5F" w14:textId="77777777" w:rsidR="00355701" w:rsidRDefault="00D50B9F">
      <w:pPr>
        <w:pStyle w:val="Heading1"/>
        <w:ind w:left="715"/>
      </w:pPr>
      <w:r>
        <w:t>Dealing with tenants</w:t>
      </w:r>
    </w:p>
    <w:p w14:paraId="1F0F4CA8" w14:textId="77777777" w:rsidR="00355701" w:rsidRDefault="00355701">
      <w:pPr>
        <w:pStyle w:val="BodyText"/>
        <w:spacing w:before="11"/>
        <w:rPr>
          <w:b/>
          <w:sz w:val="19"/>
        </w:rPr>
      </w:pPr>
    </w:p>
    <w:p w14:paraId="28FC84E7" w14:textId="77777777" w:rsidR="00355701" w:rsidRDefault="00D50B9F">
      <w:pPr>
        <w:pStyle w:val="BodyText"/>
        <w:ind w:left="715" w:right="908"/>
      </w:pPr>
      <w:r>
        <w:t>We will deal with your tenant with courtesy and respect. We will not charge tenants fees, other than a holding deposit. We may provide for payment other services at the option of the tenant.</w:t>
      </w:r>
    </w:p>
    <w:p w14:paraId="7A834A69" w14:textId="77777777" w:rsidR="00355701" w:rsidRDefault="00355701">
      <w:pPr>
        <w:pStyle w:val="BodyText"/>
      </w:pPr>
    </w:p>
    <w:p w14:paraId="19CA9CB3" w14:textId="77777777" w:rsidR="00355701" w:rsidRDefault="00D50B9F">
      <w:pPr>
        <w:pStyle w:val="Heading1"/>
        <w:ind w:left="716"/>
      </w:pPr>
      <w:r>
        <w:t>Your responsibilities</w:t>
      </w:r>
    </w:p>
    <w:p w14:paraId="0CEA50ED" w14:textId="77777777" w:rsidR="00355701" w:rsidRDefault="00355701">
      <w:pPr>
        <w:pStyle w:val="BodyText"/>
        <w:spacing w:before="11"/>
        <w:rPr>
          <w:b/>
          <w:sz w:val="19"/>
        </w:rPr>
      </w:pPr>
    </w:p>
    <w:p w14:paraId="142F5C08" w14:textId="77777777" w:rsidR="00355701" w:rsidRDefault="00D50B9F">
      <w:pPr>
        <w:pStyle w:val="BodyText"/>
        <w:ind w:left="716"/>
      </w:pPr>
      <w:r>
        <w:t>It is your responsibility to:</w:t>
      </w:r>
    </w:p>
    <w:p w14:paraId="258A001F" w14:textId="21B972F1" w:rsidR="00BE1A82" w:rsidRPr="00BE1A82" w:rsidRDefault="00BE1A82" w:rsidP="00BE1A82">
      <w:pPr>
        <w:tabs>
          <w:tab w:val="left" w:pos="1399"/>
          <w:tab w:val="left" w:pos="1400"/>
        </w:tabs>
        <w:ind w:right="126"/>
        <w:rPr>
          <w:sz w:val="20"/>
        </w:rPr>
      </w:pPr>
    </w:p>
    <w:p w14:paraId="758F3271" w14:textId="293D08DE" w:rsidR="00355701" w:rsidRDefault="00D50B9F">
      <w:pPr>
        <w:pStyle w:val="ListParagraph"/>
        <w:numPr>
          <w:ilvl w:val="0"/>
          <w:numId w:val="2"/>
        </w:numPr>
        <w:tabs>
          <w:tab w:val="left" w:pos="1399"/>
          <w:tab w:val="left" w:pos="1400"/>
        </w:tabs>
        <w:ind w:right="126"/>
        <w:rPr>
          <w:sz w:val="20"/>
        </w:rPr>
      </w:pPr>
      <w:r>
        <w:rPr>
          <w:sz w:val="20"/>
        </w:rPr>
        <w:t xml:space="preserve">Understand the government’s </w:t>
      </w:r>
      <w:hyperlink r:id="rId8">
        <w:r>
          <w:rPr>
            <w:sz w:val="20"/>
          </w:rPr>
          <w:t>“How to rent: the checklist for renting in England</w:t>
        </w:r>
      </w:hyperlink>
      <w:r>
        <w:rPr>
          <w:sz w:val="20"/>
        </w:rPr>
        <w:t>” guide, details of which can be found at</w:t>
      </w:r>
      <w:hyperlink r:id="rId9">
        <w:r>
          <w:rPr>
            <w:color w:val="0000FF"/>
            <w:spacing w:val="-3"/>
            <w:sz w:val="20"/>
          </w:rPr>
          <w:t xml:space="preserve"> </w:t>
        </w:r>
        <w:r>
          <w:rPr>
            <w:color w:val="0000FF"/>
            <w:sz w:val="20"/>
            <w:u w:val="single" w:color="0000FF"/>
          </w:rPr>
          <w:t>https://www.gov.uk/government/publications/how-to-rent</w:t>
        </w:r>
        <w:r>
          <w:rPr>
            <w:sz w:val="20"/>
          </w:rPr>
          <w:t>.</w:t>
        </w:r>
      </w:hyperlink>
    </w:p>
    <w:p w14:paraId="118F00FB" w14:textId="77777777" w:rsidR="00355701" w:rsidRDefault="00D50B9F">
      <w:pPr>
        <w:pStyle w:val="ListParagraph"/>
        <w:numPr>
          <w:ilvl w:val="0"/>
          <w:numId w:val="2"/>
        </w:numPr>
        <w:tabs>
          <w:tab w:val="left" w:pos="1399"/>
          <w:tab w:val="left" w:pos="1400"/>
        </w:tabs>
        <w:ind w:right="302"/>
        <w:rPr>
          <w:sz w:val="20"/>
        </w:rPr>
      </w:pPr>
      <w:r>
        <w:rPr>
          <w:sz w:val="20"/>
        </w:rPr>
        <w:t>Deliver your property for letting in a condition that is safe, fit for habitation and meets or exceeds the decent homes</w:t>
      </w:r>
      <w:r>
        <w:rPr>
          <w:spacing w:val="-2"/>
          <w:sz w:val="20"/>
        </w:rPr>
        <w:t xml:space="preserve"> </w:t>
      </w:r>
      <w:r>
        <w:rPr>
          <w:sz w:val="20"/>
        </w:rPr>
        <w:t>standards.</w:t>
      </w:r>
    </w:p>
    <w:p w14:paraId="36254E43" w14:textId="77777777" w:rsidR="00355701" w:rsidRDefault="00D50B9F">
      <w:pPr>
        <w:pStyle w:val="ListParagraph"/>
        <w:numPr>
          <w:ilvl w:val="0"/>
          <w:numId w:val="2"/>
        </w:numPr>
        <w:tabs>
          <w:tab w:val="left" w:pos="1399"/>
          <w:tab w:val="left" w:pos="1400"/>
        </w:tabs>
        <w:ind w:right="574" w:hanging="361"/>
        <w:rPr>
          <w:sz w:val="20"/>
        </w:rPr>
      </w:pPr>
      <w:r>
        <w:rPr>
          <w:sz w:val="20"/>
        </w:rPr>
        <w:t>Ensure that furniture and furnishings comply with fire safety regulations; that appliances, gas and electrical installations have instructions and are in full working order, have recently been serviced, checked for safety and have clear instructions for use.</w:t>
      </w:r>
    </w:p>
    <w:p w14:paraId="50383934" w14:textId="77777777" w:rsidR="00355701" w:rsidRDefault="00D50B9F">
      <w:pPr>
        <w:pStyle w:val="ListParagraph"/>
        <w:numPr>
          <w:ilvl w:val="0"/>
          <w:numId w:val="2"/>
        </w:numPr>
        <w:tabs>
          <w:tab w:val="left" w:pos="1399"/>
          <w:tab w:val="left" w:pos="1400"/>
        </w:tabs>
        <w:spacing w:line="237" w:lineRule="auto"/>
        <w:ind w:right="129"/>
        <w:rPr>
          <w:sz w:val="20"/>
        </w:rPr>
      </w:pPr>
      <w:r>
        <w:rPr>
          <w:sz w:val="20"/>
        </w:rPr>
        <w:t>Inform us when instructing us of any nuisances or undesirable circumstances that you are aware of, e.g. neighbours’ anti-social behaviour, history of flooding, not apparent from visiting the</w:t>
      </w:r>
      <w:r>
        <w:rPr>
          <w:spacing w:val="-19"/>
          <w:sz w:val="20"/>
        </w:rPr>
        <w:t xml:space="preserve"> </w:t>
      </w:r>
      <w:r>
        <w:rPr>
          <w:sz w:val="20"/>
        </w:rPr>
        <w:t>property.</w:t>
      </w:r>
    </w:p>
    <w:p w14:paraId="17F76A11" w14:textId="77777777" w:rsidR="00355701" w:rsidRDefault="00D50B9F">
      <w:pPr>
        <w:pStyle w:val="ListParagraph"/>
        <w:numPr>
          <w:ilvl w:val="0"/>
          <w:numId w:val="2"/>
        </w:numPr>
        <w:tabs>
          <w:tab w:val="left" w:pos="1399"/>
          <w:tab w:val="left" w:pos="1400"/>
        </w:tabs>
        <w:spacing w:line="244" w:lineRule="exact"/>
        <w:rPr>
          <w:sz w:val="20"/>
        </w:rPr>
      </w:pPr>
      <w:r>
        <w:rPr>
          <w:sz w:val="20"/>
        </w:rPr>
        <w:t>Where the property is an HMO, to ensure it has necessary licences and complies with HMO</w:t>
      </w:r>
      <w:r>
        <w:rPr>
          <w:spacing w:val="-22"/>
          <w:sz w:val="20"/>
        </w:rPr>
        <w:t xml:space="preserve"> </w:t>
      </w:r>
      <w:r>
        <w:rPr>
          <w:sz w:val="20"/>
        </w:rPr>
        <w:t>rules.</w:t>
      </w:r>
    </w:p>
    <w:p w14:paraId="09ACD06B" w14:textId="77777777" w:rsidR="00355701" w:rsidRDefault="00D50B9F">
      <w:pPr>
        <w:pStyle w:val="ListParagraph"/>
        <w:numPr>
          <w:ilvl w:val="0"/>
          <w:numId w:val="2"/>
        </w:numPr>
        <w:tabs>
          <w:tab w:val="left" w:pos="1399"/>
          <w:tab w:val="left" w:pos="1400"/>
        </w:tabs>
        <w:ind w:right="195"/>
        <w:rPr>
          <w:sz w:val="20"/>
        </w:rPr>
      </w:pPr>
      <w:r>
        <w:rPr>
          <w:sz w:val="20"/>
        </w:rPr>
        <w:t>Adequately insure the property and contents (but not the tenant’s belongings). You will provide us and the tenant with a copy of the insurance on</w:t>
      </w:r>
      <w:r>
        <w:rPr>
          <w:spacing w:val="-4"/>
          <w:sz w:val="20"/>
        </w:rPr>
        <w:t xml:space="preserve"> </w:t>
      </w:r>
      <w:r>
        <w:rPr>
          <w:sz w:val="20"/>
        </w:rPr>
        <w:t>request.</w:t>
      </w:r>
    </w:p>
    <w:p w14:paraId="45C43BDD" w14:textId="77777777" w:rsidR="00355701" w:rsidRDefault="00D50B9F">
      <w:pPr>
        <w:pStyle w:val="ListParagraph"/>
        <w:numPr>
          <w:ilvl w:val="0"/>
          <w:numId w:val="2"/>
        </w:numPr>
        <w:tabs>
          <w:tab w:val="left" w:pos="1399"/>
          <w:tab w:val="left" w:pos="1400"/>
        </w:tabs>
        <w:spacing w:line="240" w:lineRule="exact"/>
        <w:rPr>
          <w:sz w:val="20"/>
        </w:rPr>
      </w:pPr>
      <w:r>
        <w:rPr>
          <w:sz w:val="20"/>
        </w:rPr>
        <w:t>Provide us with proof of ownership of the property on</w:t>
      </w:r>
      <w:r>
        <w:rPr>
          <w:spacing w:val="-3"/>
          <w:sz w:val="20"/>
        </w:rPr>
        <w:t xml:space="preserve"> </w:t>
      </w:r>
      <w:r>
        <w:rPr>
          <w:sz w:val="20"/>
        </w:rPr>
        <w:t>request.</w:t>
      </w:r>
    </w:p>
    <w:p w14:paraId="14396075" w14:textId="77777777" w:rsidR="00355701" w:rsidRDefault="00D50B9F">
      <w:pPr>
        <w:pStyle w:val="ListParagraph"/>
        <w:numPr>
          <w:ilvl w:val="0"/>
          <w:numId w:val="2"/>
        </w:numPr>
        <w:tabs>
          <w:tab w:val="left" w:pos="1399"/>
          <w:tab w:val="left" w:pos="1400"/>
        </w:tabs>
        <w:ind w:right="166" w:hanging="361"/>
        <w:rPr>
          <w:sz w:val="20"/>
        </w:rPr>
      </w:pPr>
      <w:r>
        <w:rPr>
          <w:sz w:val="20"/>
        </w:rPr>
        <w:t>Where the property is subject to scheme management rules, e.g. covenants or rules under a lease, that a tenant should comply with, provide us with the</w:t>
      </w:r>
      <w:r>
        <w:rPr>
          <w:spacing w:val="-3"/>
          <w:sz w:val="20"/>
        </w:rPr>
        <w:t xml:space="preserve"> </w:t>
      </w:r>
      <w:r>
        <w:rPr>
          <w:sz w:val="20"/>
        </w:rPr>
        <w:t>rules.</w:t>
      </w:r>
    </w:p>
    <w:p w14:paraId="783633CE" w14:textId="77777777" w:rsidR="00355701" w:rsidRDefault="00D50B9F">
      <w:pPr>
        <w:pStyle w:val="ListParagraph"/>
        <w:numPr>
          <w:ilvl w:val="0"/>
          <w:numId w:val="2"/>
        </w:numPr>
        <w:tabs>
          <w:tab w:val="left" w:pos="1399"/>
          <w:tab w:val="left" w:pos="1400"/>
        </w:tabs>
        <w:ind w:left="1399" w:right="320"/>
        <w:rPr>
          <w:sz w:val="20"/>
        </w:rPr>
      </w:pPr>
      <w:r>
        <w:rPr>
          <w:sz w:val="20"/>
        </w:rPr>
        <w:t>Provide us with your up to date telephone number, email and postal addresses, and with information to confirm your identity and</w:t>
      </w:r>
      <w:r>
        <w:rPr>
          <w:spacing w:val="-1"/>
          <w:sz w:val="20"/>
        </w:rPr>
        <w:t xml:space="preserve"> </w:t>
      </w:r>
      <w:r>
        <w:rPr>
          <w:sz w:val="20"/>
        </w:rPr>
        <w:t>residence.</w:t>
      </w:r>
    </w:p>
    <w:p w14:paraId="526E54BB" w14:textId="77777777" w:rsidR="00355701" w:rsidRDefault="00D50B9F">
      <w:pPr>
        <w:pStyle w:val="ListParagraph"/>
        <w:numPr>
          <w:ilvl w:val="0"/>
          <w:numId w:val="2"/>
        </w:numPr>
        <w:tabs>
          <w:tab w:val="left" w:pos="1399"/>
          <w:tab w:val="left" w:pos="1400"/>
        </w:tabs>
        <w:spacing w:line="241" w:lineRule="exact"/>
        <w:rPr>
          <w:sz w:val="20"/>
        </w:rPr>
      </w:pPr>
      <w:r>
        <w:rPr>
          <w:sz w:val="20"/>
        </w:rPr>
        <w:t>Supply at least one full set of keys and fobs for your property and any alarm or other</w:t>
      </w:r>
      <w:r>
        <w:rPr>
          <w:spacing w:val="-17"/>
          <w:sz w:val="20"/>
        </w:rPr>
        <w:t xml:space="preserve"> </w:t>
      </w:r>
      <w:r>
        <w:rPr>
          <w:sz w:val="20"/>
        </w:rPr>
        <w:t>code.</w:t>
      </w:r>
    </w:p>
    <w:p w14:paraId="6DB55D2D" w14:textId="77777777" w:rsidR="00355701" w:rsidRDefault="00D50B9F">
      <w:pPr>
        <w:pStyle w:val="ListParagraph"/>
        <w:numPr>
          <w:ilvl w:val="0"/>
          <w:numId w:val="2"/>
        </w:numPr>
        <w:tabs>
          <w:tab w:val="left" w:pos="1400"/>
        </w:tabs>
        <w:ind w:right="148" w:hanging="361"/>
        <w:jc w:val="both"/>
        <w:rPr>
          <w:sz w:val="20"/>
        </w:rPr>
      </w:pPr>
      <w:r>
        <w:rPr>
          <w:sz w:val="20"/>
        </w:rPr>
        <w:t>Pay any council tax and utility bills between tenancies, and where this is not the tenant’s responsibility. We will arrange for the council tax account to be in your name from the end of one tenancy to the start of</w:t>
      </w:r>
      <w:r>
        <w:rPr>
          <w:spacing w:val="-2"/>
          <w:sz w:val="20"/>
        </w:rPr>
        <w:t xml:space="preserve"> </w:t>
      </w:r>
      <w:r>
        <w:rPr>
          <w:sz w:val="20"/>
        </w:rPr>
        <w:t>another.</w:t>
      </w:r>
    </w:p>
    <w:p w14:paraId="61C47FFB" w14:textId="77777777" w:rsidR="00355701" w:rsidRDefault="00D50B9F">
      <w:pPr>
        <w:pStyle w:val="ListParagraph"/>
        <w:numPr>
          <w:ilvl w:val="0"/>
          <w:numId w:val="2"/>
        </w:numPr>
        <w:tabs>
          <w:tab w:val="left" w:pos="1400"/>
        </w:tabs>
        <w:spacing w:line="239" w:lineRule="exact"/>
        <w:jc w:val="both"/>
        <w:rPr>
          <w:sz w:val="20"/>
        </w:rPr>
      </w:pPr>
      <w:r>
        <w:rPr>
          <w:sz w:val="20"/>
        </w:rPr>
        <w:t>Respond to us promptly with instructions or information when</w:t>
      </w:r>
      <w:r>
        <w:rPr>
          <w:spacing w:val="-1"/>
          <w:sz w:val="20"/>
        </w:rPr>
        <w:t xml:space="preserve"> </w:t>
      </w:r>
      <w:r>
        <w:rPr>
          <w:sz w:val="20"/>
        </w:rPr>
        <w:t>requested.</w:t>
      </w:r>
    </w:p>
    <w:p w14:paraId="4A6EAB1B" w14:textId="77777777" w:rsidR="00355701" w:rsidRDefault="00D50B9F">
      <w:pPr>
        <w:pStyle w:val="ListParagraph"/>
        <w:numPr>
          <w:ilvl w:val="0"/>
          <w:numId w:val="2"/>
        </w:numPr>
        <w:tabs>
          <w:tab w:val="left" w:pos="1400"/>
        </w:tabs>
        <w:jc w:val="both"/>
        <w:rPr>
          <w:sz w:val="20"/>
        </w:rPr>
      </w:pPr>
      <w:r>
        <w:rPr>
          <w:sz w:val="20"/>
        </w:rPr>
        <w:t>Pay our fees and reimburse any reasonable costs, expenses or liabilities incurred or imposed on</w:t>
      </w:r>
      <w:r>
        <w:rPr>
          <w:spacing w:val="-24"/>
          <w:sz w:val="20"/>
        </w:rPr>
        <w:t xml:space="preserve"> </w:t>
      </w:r>
      <w:r>
        <w:rPr>
          <w:sz w:val="20"/>
        </w:rPr>
        <w:t>us</w:t>
      </w:r>
    </w:p>
    <w:p w14:paraId="2D9238A8" w14:textId="77777777" w:rsidR="00355701" w:rsidRDefault="00D50B9F">
      <w:pPr>
        <w:pStyle w:val="BodyText"/>
        <w:spacing w:before="42"/>
        <w:ind w:left="1400"/>
      </w:pPr>
      <w:r>
        <w:t>provided they were incurred in the carrying out under this agreement or of an agent’s normal duties.</w:t>
      </w:r>
    </w:p>
    <w:p w14:paraId="5D945BF2" w14:textId="77777777" w:rsidR="00355701" w:rsidRDefault="00355701">
      <w:pPr>
        <w:pStyle w:val="BodyText"/>
        <w:spacing w:before="5"/>
        <w:rPr>
          <w:sz w:val="24"/>
        </w:rPr>
      </w:pPr>
    </w:p>
    <w:p w14:paraId="1F9847BB" w14:textId="77777777" w:rsidR="00355701" w:rsidRDefault="00D50B9F">
      <w:pPr>
        <w:pStyle w:val="BodyText"/>
        <w:ind w:left="721" w:right="237" w:hanging="6"/>
        <w:jc w:val="both"/>
      </w:pPr>
      <w:r>
        <w:t>You confirm that you are the sole or joint owners of the property and have the right to rent it out, including under</w:t>
      </w:r>
      <w:r>
        <w:rPr>
          <w:spacing w:val="-6"/>
        </w:rPr>
        <w:t xml:space="preserve"> </w:t>
      </w:r>
      <w:r>
        <w:t>any</w:t>
      </w:r>
      <w:r>
        <w:rPr>
          <w:spacing w:val="-5"/>
        </w:rPr>
        <w:t xml:space="preserve"> </w:t>
      </w:r>
      <w:r>
        <w:t>mortgage</w:t>
      </w:r>
      <w:r>
        <w:rPr>
          <w:spacing w:val="-6"/>
        </w:rPr>
        <w:t xml:space="preserve"> </w:t>
      </w:r>
      <w:r>
        <w:t>or</w:t>
      </w:r>
      <w:r>
        <w:rPr>
          <w:spacing w:val="-5"/>
        </w:rPr>
        <w:t xml:space="preserve"> </w:t>
      </w:r>
      <w:r>
        <w:t>head</w:t>
      </w:r>
      <w:r>
        <w:rPr>
          <w:spacing w:val="-5"/>
        </w:rPr>
        <w:t xml:space="preserve"> </w:t>
      </w:r>
      <w:r>
        <w:t>lease.</w:t>
      </w:r>
      <w:r>
        <w:rPr>
          <w:spacing w:val="-5"/>
        </w:rPr>
        <w:t xml:space="preserve"> </w:t>
      </w:r>
      <w:r>
        <w:t>Where</w:t>
      </w:r>
      <w:r>
        <w:rPr>
          <w:spacing w:val="-6"/>
        </w:rPr>
        <w:t xml:space="preserve"> </w:t>
      </w:r>
      <w:r>
        <w:t>relevant,</w:t>
      </w:r>
      <w:r>
        <w:rPr>
          <w:spacing w:val="-5"/>
        </w:rPr>
        <w:t xml:space="preserve"> </w:t>
      </w:r>
      <w:r>
        <w:t>you</w:t>
      </w:r>
      <w:r>
        <w:rPr>
          <w:spacing w:val="-5"/>
        </w:rPr>
        <w:t xml:space="preserve"> </w:t>
      </w:r>
      <w:r>
        <w:t>confirm</w:t>
      </w:r>
      <w:r>
        <w:rPr>
          <w:spacing w:val="-6"/>
        </w:rPr>
        <w:t xml:space="preserve"> </w:t>
      </w:r>
      <w:r>
        <w:t>that</w:t>
      </w:r>
      <w:r>
        <w:rPr>
          <w:spacing w:val="-5"/>
        </w:rPr>
        <w:t xml:space="preserve"> </w:t>
      </w:r>
      <w:r>
        <w:t>permission</w:t>
      </w:r>
      <w:r>
        <w:rPr>
          <w:spacing w:val="-5"/>
        </w:rPr>
        <w:t xml:space="preserve"> </w:t>
      </w:r>
      <w:r>
        <w:t>to</w:t>
      </w:r>
      <w:r>
        <w:rPr>
          <w:spacing w:val="-5"/>
        </w:rPr>
        <w:t xml:space="preserve"> </w:t>
      </w:r>
      <w:r>
        <w:t>let</w:t>
      </w:r>
      <w:r>
        <w:rPr>
          <w:spacing w:val="-5"/>
        </w:rPr>
        <w:t xml:space="preserve"> </w:t>
      </w:r>
      <w:r>
        <w:t>has</w:t>
      </w:r>
      <w:r>
        <w:rPr>
          <w:spacing w:val="-7"/>
        </w:rPr>
        <w:t xml:space="preserve"> </w:t>
      </w:r>
      <w:r>
        <w:t>been</w:t>
      </w:r>
      <w:r>
        <w:rPr>
          <w:spacing w:val="-5"/>
        </w:rPr>
        <w:t xml:space="preserve"> </w:t>
      </w:r>
      <w:r>
        <w:t>granted</w:t>
      </w:r>
      <w:r>
        <w:rPr>
          <w:spacing w:val="-5"/>
        </w:rPr>
        <w:t xml:space="preserve"> </w:t>
      </w:r>
      <w:r>
        <w:t>by</w:t>
      </w:r>
      <w:r>
        <w:rPr>
          <w:spacing w:val="-5"/>
        </w:rPr>
        <w:t xml:space="preserve"> </w:t>
      </w:r>
      <w:r>
        <w:t>the mortgagee and insurance company and notifications of letting have been made to</w:t>
      </w:r>
      <w:r>
        <w:rPr>
          <w:spacing w:val="-12"/>
        </w:rPr>
        <w:t xml:space="preserve"> </w:t>
      </w:r>
      <w:r>
        <w:t>them.</w:t>
      </w:r>
    </w:p>
    <w:p w14:paraId="30048B3B" w14:textId="77777777" w:rsidR="00355701" w:rsidRDefault="00355701">
      <w:pPr>
        <w:pStyle w:val="BodyText"/>
        <w:spacing w:before="12"/>
        <w:rPr>
          <w:sz w:val="24"/>
        </w:rPr>
      </w:pPr>
    </w:p>
    <w:p w14:paraId="395E160C" w14:textId="77777777" w:rsidR="00355701" w:rsidRDefault="00D50B9F">
      <w:pPr>
        <w:pStyle w:val="Heading1"/>
        <w:ind w:left="726"/>
      </w:pPr>
      <w:bookmarkStart w:id="1" w:name="Termination"/>
      <w:bookmarkEnd w:id="1"/>
      <w:r>
        <w:t>Termination</w:t>
      </w:r>
    </w:p>
    <w:p w14:paraId="6980AC5D" w14:textId="77777777" w:rsidR="00355701" w:rsidRDefault="00355701">
      <w:pPr>
        <w:pStyle w:val="BodyText"/>
        <w:spacing w:before="8"/>
        <w:rPr>
          <w:b/>
          <w:sz w:val="22"/>
        </w:rPr>
      </w:pPr>
    </w:p>
    <w:p w14:paraId="08615C1B" w14:textId="77777777" w:rsidR="00355701" w:rsidRDefault="00D50B9F">
      <w:pPr>
        <w:pStyle w:val="BodyText"/>
        <w:ind w:left="680" w:firstLine="45"/>
      </w:pPr>
      <w:r>
        <w:t>This agreement may be terminated at any time after the term of the initial tenancy by either party giving two months’ written notice.</w:t>
      </w:r>
    </w:p>
    <w:p w14:paraId="1A173600" w14:textId="77777777" w:rsidR="00355701" w:rsidRDefault="00355701">
      <w:pPr>
        <w:pStyle w:val="BodyText"/>
        <w:spacing w:before="2"/>
      </w:pPr>
    </w:p>
    <w:p w14:paraId="077F6EB4" w14:textId="77777777" w:rsidR="00355701" w:rsidRDefault="00D50B9F">
      <w:pPr>
        <w:pStyle w:val="Heading1"/>
        <w:ind w:left="725"/>
      </w:pPr>
      <w:r>
        <w:t>Complaints and The Property Ombudsman</w:t>
      </w:r>
    </w:p>
    <w:p w14:paraId="3EC6948E" w14:textId="77777777" w:rsidR="00355701" w:rsidRDefault="00355701">
      <w:pPr>
        <w:pStyle w:val="BodyText"/>
        <w:spacing w:before="10"/>
        <w:rPr>
          <w:b/>
          <w:sz w:val="23"/>
        </w:rPr>
      </w:pPr>
    </w:p>
    <w:p w14:paraId="633DE905" w14:textId="77777777" w:rsidR="00355701" w:rsidRDefault="00D50B9F">
      <w:pPr>
        <w:pStyle w:val="BodyText"/>
        <w:ind w:left="749"/>
      </w:pPr>
      <w:r>
        <w:t>If you are not satisfied with our service and are thinking of making a complaint, please:</w:t>
      </w:r>
    </w:p>
    <w:p w14:paraId="59215210" w14:textId="77777777" w:rsidR="00355701" w:rsidRDefault="00355701">
      <w:pPr>
        <w:pStyle w:val="BodyText"/>
        <w:spacing w:before="11"/>
        <w:rPr>
          <w:sz w:val="21"/>
        </w:rPr>
      </w:pPr>
    </w:p>
    <w:p w14:paraId="6E560335" w14:textId="77777777" w:rsidR="00355701" w:rsidRDefault="00D50B9F">
      <w:pPr>
        <w:pStyle w:val="ListParagraph"/>
        <w:numPr>
          <w:ilvl w:val="0"/>
          <w:numId w:val="1"/>
        </w:numPr>
        <w:tabs>
          <w:tab w:val="left" w:pos="1299"/>
        </w:tabs>
        <w:ind w:right="463" w:hanging="361"/>
        <w:rPr>
          <w:sz w:val="20"/>
        </w:rPr>
      </w:pPr>
      <w:r>
        <w:rPr>
          <w:sz w:val="20"/>
        </w:rPr>
        <w:t xml:space="preserve">Call 01865 339400 or contact </w:t>
      </w:r>
      <w:hyperlink r:id="rId10">
        <w:r>
          <w:rPr>
            <w:sz w:val="20"/>
            <w:u w:val="single"/>
          </w:rPr>
          <w:t>tom.bright@brightproperties.co.uk</w:t>
        </w:r>
        <w:r>
          <w:rPr>
            <w:sz w:val="20"/>
          </w:rPr>
          <w:t xml:space="preserve"> </w:t>
        </w:r>
      </w:hyperlink>
      <w:r>
        <w:rPr>
          <w:sz w:val="20"/>
        </w:rPr>
        <w:t>to discuss how we can improve our service to</w:t>
      </w:r>
      <w:r>
        <w:rPr>
          <w:spacing w:val="-2"/>
          <w:sz w:val="20"/>
        </w:rPr>
        <w:t xml:space="preserve"> </w:t>
      </w:r>
      <w:r>
        <w:rPr>
          <w:sz w:val="20"/>
        </w:rPr>
        <w:t>you.</w:t>
      </w:r>
    </w:p>
    <w:p w14:paraId="74C5E875" w14:textId="77777777" w:rsidR="00355701" w:rsidRDefault="00D50B9F">
      <w:pPr>
        <w:pStyle w:val="ListParagraph"/>
        <w:numPr>
          <w:ilvl w:val="0"/>
          <w:numId w:val="1"/>
        </w:numPr>
        <w:tabs>
          <w:tab w:val="left" w:pos="1300"/>
        </w:tabs>
        <w:spacing w:before="11"/>
        <w:ind w:right="168"/>
        <w:rPr>
          <w:sz w:val="20"/>
        </w:rPr>
      </w:pPr>
      <w:r>
        <w:rPr>
          <w:sz w:val="20"/>
        </w:rPr>
        <w:t xml:space="preserve">Contact </w:t>
      </w:r>
      <w:hyperlink r:id="rId11">
        <w:r>
          <w:rPr>
            <w:sz w:val="20"/>
            <w:u w:val="single"/>
          </w:rPr>
          <w:t>chris.bright@brightproperties.co.uk</w:t>
        </w:r>
        <w:r>
          <w:rPr>
            <w:sz w:val="20"/>
          </w:rPr>
          <w:t xml:space="preserve"> </w:t>
        </w:r>
      </w:hyperlink>
      <w:r>
        <w:rPr>
          <w:sz w:val="20"/>
        </w:rPr>
        <w:t>explaining your complaint in writing. It will be responded to within five working days and we will try our best to resolve your</w:t>
      </w:r>
      <w:r>
        <w:rPr>
          <w:spacing w:val="-5"/>
          <w:sz w:val="20"/>
        </w:rPr>
        <w:t xml:space="preserve"> </w:t>
      </w:r>
      <w:r>
        <w:rPr>
          <w:sz w:val="20"/>
        </w:rPr>
        <w:t>issue</w:t>
      </w:r>
    </w:p>
    <w:p w14:paraId="6773D965" w14:textId="77777777" w:rsidR="00355701" w:rsidRDefault="00D50B9F">
      <w:pPr>
        <w:pStyle w:val="ListParagraph"/>
        <w:numPr>
          <w:ilvl w:val="0"/>
          <w:numId w:val="1"/>
        </w:numPr>
        <w:tabs>
          <w:tab w:val="left" w:pos="1300"/>
        </w:tabs>
        <w:spacing w:before="11"/>
        <w:ind w:right="776"/>
        <w:rPr>
          <w:sz w:val="20"/>
        </w:rPr>
      </w:pPr>
      <w:r>
        <w:rPr>
          <w:sz w:val="20"/>
        </w:rPr>
        <w:lastRenderedPageBreak/>
        <w:t>If you remain dissatisfied and would like to take your complaint further, we are members of The Property Ombudsman. You can make a complaint with them following the instructions in the link https://</w:t>
      </w:r>
      <w:hyperlink r:id="rId12">
        <w:r>
          <w:rPr>
            <w:sz w:val="20"/>
          </w:rPr>
          <w:t>www.tpos.co.uk/consumers/how-to-make-a-complaint</w:t>
        </w:r>
      </w:hyperlink>
    </w:p>
    <w:p w14:paraId="6267F27F" w14:textId="77777777" w:rsidR="00355701" w:rsidRDefault="00355701">
      <w:pPr>
        <w:pStyle w:val="BodyText"/>
        <w:spacing w:before="11"/>
        <w:rPr>
          <w:sz w:val="23"/>
        </w:rPr>
      </w:pPr>
    </w:p>
    <w:p w14:paraId="48CEE72D" w14:textId="77777777" w:rsidR="00355701" w:rsidRDefault="00D50B9F">
      <w:pPr>
        <w:pStyle w:val="Heading1"/>
        <w:ind w:left="807"/>
        <w:jc w:val="both"/>
      </w:pPr>
      <w:bookmarkStart w:id="2" w:name="Client_Money"/>
      <w:bookmarkEnd w:id="2"/>
      <w:r>
        <w:t>Client Money</w:t>
      </w:r>
    </w:p>
    <w:p w14:paraId="4487788C" w14:textId="77777777" w:rsidR="00355701" w:rsidRDefault="00355701">
      <w:pPr>
        <w:pStyle w:val="BodyText"/>
        <w:spacing w:before="11"/>
        <w:rPr>
          <w:b/>
          <w:sz w:val="19"/>
        </w:rPr>
      </w:pPr>
    </w:p>
    <w:p w14:paraId="1C286C7A" w14:textId="77777777" w:rsidR="00355701" w:rsidRDefault="00D50B9F">
      <w:pPr>
        <w:pStyle w:val="BodyText"/>
        <w:ind w:left="852"/>
      </w:pPr>
      <w:bookmarkStart w:id="3" w:name="We_are_required_to_protect_all_our_clien"/>
      <w:bookmarkEnd w:id="3"/>
      <w:r>
        <w:t>We are required to protect all our clients’ money. We:</w:t>
      </w:r>
    </w:p>
    <w:p w14:paraId="55D64116" w14:textId="77777777" w:rsidR="00355701" w:rsidRDefault="00355701">
      <w:pPr>
        <w:pStyle w:val="BodyText"/>
        <w:spacing w:before="1"/>
      </w:pPr>
    </w:p>
    <w:p w14:paraId="178BCEBF" w14:textId="77777777" w:rsidR="00355701" w:rsidRDefault="00D50B9F">
      <w:pPr>
        <w:pStyle w:val="ListParagraph"/>
        <w:numPr>
          <w:ilvl w:val="1"/>
          <w:numId w:val="1"/>
        </w:numPr>
        <w:tabs>
          <w:tab w:val="left" w:pos="1400"/>
          <w:tab w:val="left" w:pos="1401"/>
        </w:tabs>
        <w:ind w:right="616"/>
        <w:rPr>
          <w:sz w:val="20"/>
        </w:rPr>
      </w:pPr>
      <w:bookmarkStart w:id="4" w:name="_Are_members_of_the_Propertymark_Client"/>
      <w:bookmarkEnd w:id="4"/>
      <w:r>
        <w:rPr>
          <w:sz w:val="20"/>
        </w:rPr>
        <w:t xml:space="preserve">Are members of the </w:t>
      </w:r>
      <w:proofErr w:type="spellStart"/>
      <w:r>
        <w:rPr>
          <w:sz w:val="20"/>
        </w:rPr>
        <w:t>Propertymark</w:t>
      </w:r>
      <w:proofErr w:type="spellEnd"/>
      <w:r>
        <w:rPr>
          <w:sz w:val="20"/>
        </w:rPr>
        <w:t xml:space="preserve"> Client Money Protection scheme. </w:t>
      </w:r>
      <w:r>
        <w:rPr>
          <w:w w:val="95"/>
          <w:sz w:val="20"/>
        </w:rPr>
        <w:t>(https://</w:t>
      </w:r>
      <w:hyperlink r:id="rId13">
        <w:r>
          <w:rPr>
            <w:w w:val="95"/>
            <w:sz w:val="20"/>
          </w:rPr>
          <w:t>www.propertymark.co.uk/working-in-the-industry/member-requirements/client-money-</w:t>
        </w:r>
      </w:hyperlink>
      <w:bookmarkStart w:id="5" w:name="_Comply_with_the_Propertymark_Conduct_a"/>
      <w:bookmarkEnd w:id="5"/>
      <w:r>
        <w:rPr>
          <w:w w:val="95"/>
          <w:sz w:val="20"/>
        </w:rPr>
        <w:t xml:space="preserve"> </w:t>
      </w:r>
      <w:r>
        <w:rPr>
          <w:sz w:val="20"/>
        </w:rPr>
        <w:t>protection.aspx);</w:t>
      </w:r>
    </w:p>
    <w:p w14:paraId="6987427C" w14:textId="77777777" w:rsidR="00355701" w:rsidRDefault="00D50B9F">
      <w:pPr>
        <w:pStyle w:val="ListParagraph"/>
        <w:numPr>
          <w:ilvl w:val="1"/>
          <w:numId w:val="1"/>
        </w:numPr>
        <w:tabs>
          <w:tab w:val="left" w:pos="1400"/>
          <w:tab w:val="left" w:pos="1401"/>
        </w:tabs>
        <w:spacing w:before="1"/>
        <w:ind w:right="770"/>
        <w:rPr>
          <w:sz w:val="20"/>
        </w:rPr>
      </w:pPr>
      <w:r>
        <w:rPr>
          <w:sz w:val="20"/>
        </w:rPr>
        <w:t xml:space="preserve">Comply with the </w:t>
      </w:r>
      <w:proofErr w:type="spellStart"/>
      <w:r>
        <w:rPr>
          <w:sz w:val="20"/>
        </w:rPr>
        <w:t>Propertymark</w:t>
      </w:r>
      <w:proofErr w:type="spellEnd"/>
      <w:r>
        <w:rPr>
          <w:sz w:val="20"/>
        </w:rPr>
        <w:t xml:space="preserve"> Conduct and Membership Rules in our handling of client money. (</w:t>
      </w:r>
      <w:hyperlink r:id="rId14">
        <w:r>
          <w:rPr>
            <w:color w:val="0000FF"/>
            <w:sz w:val="20"/>
            <w:u w:val="single" w:color="000000"/>
          </w:rPr>
          <w:t>http://www.propertymark.co.uk/media/1045366/conduct-and-membership-rules.pdf)</w:t>
        </w:r>
      </w:hyperlink>
      <w:r>
        <w:rPr>
          <w:color w:val="0000FF"/>
          <w:sz w:val="20"/>
          <w:u w:val="single" w:color="000000"/>
        </w:rPr>
        <w:t>;</w:t>
      </w:r>
      <w:r>
        <w:rPr>
          <w:color w:val="0000FF"/>
          <w:spacing w:val="-5"/>
          <w:sz w:val="20"/>
          <w:u w:val="single" w:color="000000"/>
        </w:rPr>
        <w:t xml:space="preserve"> </w:t>
      </w:r>
      <w:r>
        <w:rPr>
          <w:color w:val="0000FF"/>
          <w:sz w:val="20"/>
          <w:u w:val="single" w:color="000000"/>
        </w:rPr>
        <w:t>and</w:t>
      </w:r>
    </w:p>
    <w:p w14:paraId="050E8BBB" w14:textId="77777777" w:rsidR="00355701" w:rsidRDefault="00D50B9F">
      <w:pPr>
        <w:pStyle w:val="ListParagraph"/>
        <w:numPr>
          <w:ilvl w:val="1"/>
          <w:numId w:val="1"/>
        </w:numPr>
        <w:tabs>
          <w:tab w:val="left" w:pos="1399"/>
          <w:tab w:val="left" w:pos="1400"/>
        </w:tabs>
        <w:ind w:left="1399" w:right="349"/>
        <w:rPr>
          <w:sz w:val="20"/>
        </w:rPr>
      </w:pPr>
      <w:bookmarkStart w:id="6" w:name="_use_a_Client_Accounting_Service_Provid"/>
      <w:bookmarkEnd w:id="6"/>
      <w:r>
        <w:rPr>
          <w:sz w:val="20"/>
        </w:rPr>
        <w:t xml:space="preserve">use a Client Accounting Service Provider to manage client money on our behalf. That Provider is also subject to the </w:t>
      </w:r>
      <w:proofErr w:type="spellStart"/>
      <w:r>
        <w:rPr>
          <w:sz w:val="20"/>
        </w:rPr>
        <w:t>Propertymark</w:t>
      </w:r>
      <w:proofErr w:type="spellEnd"/>
      <w:r>
        <w:rPr>
          <w:sz w:val="20"/>
        </w:rPr>
        <w:t xml:space="preserve"> Conduct and Membership Rules and of the </w:t>
      </w:r>
      <w:proofErr w:type="spellStart"/>
      <w:r>
        <w:rPr>
          <w:sz w:val="20"/>
        </w:rPr>
        <w:t>Propertymark</w:t>
      </w:r>
      <w:proofErr w:type="spellEnd"/>
      <w:r>
        <w:rPr>
          <w:sz w:val="20"/>
        </w:rPr>
        <w:t xml:space="preserve"> Client Money Protection Scheme. All client money (including rent) is paid into the Client Account Service Provider’s Account directly and we do not handle the money ourselves. The Provider’s bank account is a ring- fenced UK bank account. Any interest earned on money held in the account shall belong to the Provider;</w:t>
      </w:r>
    </w:p>
    <w:p w14:paraId="1A134201" w14:textId="77777777" w:rsidR="00355701" w:rsidRDefault="00D50B9F">
      <w:pPr>
        <w:pStyle w:val="ListParagraph"/>
        <w:numPr>
          <w:ilvl w:val="1"/>
          <w:numId w:val="1"/>
        </w:numPr>
        <w:tabs>
          <w:tab w:val="left" w:pos="1400"/>
          <w:tab w:val="left" w:pos="1401"/>
        </w:tabs>
        <w:ind w:right="129"/>
        <w:rPr>
          <w:sz w:val="20"/>
        </w:rPr>
      </w:pPr>
      <w:bookmarkStart w:id="7" w:name="_some_deposits_(including_those_paid_un"/>
      <w:bookmarkEnd w:id="7"/>
      <w:r>
        <w:rPr>
          <w:sz w:val="20"/>
        </w:rPr>
        <w:t>some deposits (including those paid under an assured shorthold tenancy agreement) will be paid by the Provider to a recognised tenancy deposit scheme and help under the rules of that</w:t>
      </w:r>
      <w:r>
        <w:rPr>
          <w:spacing w:val="-18"/>
          <w:sz w:val="20"/>
        </w:rPr>
        <w:t xml:space="preserve"> </w:t>
      </w:r>
      <w:r>
        <w:rPr>
          <w:sz w:val="20"/>
        </w:rPr>
        <w:t>scheme.</w:t>
      </w:r>
    </w:p>
    <w:p w14:paraId="6FD7D543" w14:textId="77777777" w:rsidR="00355701" w:rsidRDefault="00355701">
      <w:pPr>
        <w:pStyle w:val="BodyText"/>
      </w:pPr>
    </w:p>
    <w:p w14:paraId="461D4E52" w14:textId="77777777" w:rsidR="00355701" w:rsidRDefault="00D50B9F">
      <w:pPr>
        <w:pStyle w:val="Heading1"/>
        <w:ind w:left="853"/>
      </w:pPr>
      <w:bookmarkStart w:id="8" w:name="Sole_Letting_Rights"/>
      <w:bookmarkEnd w:id="8"/>
      <w:r>
        <w:t>Sole Letting Rights</w:t>
      </w:r>
    </w:p>
    <w:p w14:paraId="6D5277AD" w14:textId="77777777" w:rsidR="00355701" w:rsidRDefault="00355701">
      <w:pPr>
        <w:pStyle w:val="BodyText"/>
        <w:spacing w:before="10"/>
        <w:rPr>
          <w:b/>
          <w:sz w:val="22"/>
        </w:rPr>
      </w:pPr>
    </w:p>
    <w:p w14:paraId="0FC62A87" w14:textId="77777777" w:rsidR="00355701" w:rsidRDefault="00D50B9F">
      <w:pPr>
        <w:pStyle w:val="BodyText"/>
        <w:spacing w:before="1" w:line="300" w:lineRule="auto"/>
        <w:ind w:left="862" w:right="894"/>
      </w:pPr>
      <w:r>
        <w:t>By signing these Terms &amp; Conditions you instruct us to act on your behalf as your sole agent and that only we may let the property.</w:t>
      </w:r>
    </w:p>
    <w:p w14:paraId="405A2821" w14:textId="77777777" w:rsidR="00355701" w:rsidRDefault="00355701">
      <w:pPr>
        <w:pStyle w:val="BodyText"/>
        <w:spacing w:before="8"/>
        <w:rPr>
          <w:sz w:val="24"/>
        </w:rPr>
      </w:pPr>
    </w:p>
    <w:p w14:paraId="5DC23E79" w14:textId="77777777" w:rsidR="00355701" w:rsidRDefault="00D50B9F">
      <w:pPr>
        <w:pStyle w:val="Heading1"/>
        <w:ind w:left="852"/>
      </w:pPr>
      <w:bookmarkStart w:id="9" w:name="Fees"/>
      <w:bookmarkEnd w:id="9"/>
      <w:r>
        <w:t>Fees</w:t>
      </w:r>
    </w:p>
    <w:p w14:paraId="7FE3828B" w14:textId="77777777" w:rsidR="00355701" w:rsidRDefault="00355701">
      <w:pPr>
        <w:pStyle w:val="BodyText"/>
        <w:spacing w:before="8"/>
        <w:rPr>
          <w:b/>
          <w:sz w:val="23"/>
        </w:rPr>
      </w:pPr>
    </w:p>
    <w:p w14:paraId="3F25469D" w14:textId="05E0BB5A" w:rsidR="00355701" w:rsidRDefault="00BE1A82" w:rsidP="00BE1A82">
      <w:pPr>
        <w:pStyle w:val="BodyText"/>
        <w:ind w:firstLine="720"/>
      </w:pPr>
      <w:r>
        <w:t xml:space="preserve">  £800 </w:t>
      </w:r>
      <w:proofErr w:type="spellStart"/>
      <w:r>
        <w:t>inc</w:t>
      </w:r>
      <w:proofErr w:type="spellEnd"/>
      <w:r>
        <w:t xml:space="preserve"> VAT payable in advance</w:t>
      </w:r>
    </w:p>
    <w:p w14:paraId="1980276A" w14:textId="6474DE6E" w:rsidR="00BE1A82" w:rsidRDefault="00BE1A82" w:rsidP="00BE1A82">
      <w:pPr>
        <w:pStyle w:val="BodyText"/>
        <w:ind w:firstLine="720"/>
      </w:pPr>
    </w:p>
    <w:p w14:paraId="72860264" w14:textId="1C16DEE4" w:rsidR="00BE1A82" w:rsidRDefault="00BE1A82" w:rsidP="00BE1A82">
      <w:pPr>
        <w:pStyle w:val="BodyText"/>
        <w:ind w:firstLine="720"/>
        <w:rPr>
          <w:sz w:val="21"/>
        </w:rPr>
      </w:pPr>
      <w:r>
        <w:t xml:space="preserve">  £</w:t>
      </w:r>
      <w:r w:rsidR="00892D5A">
        <w:t>2</w:t>
      </w:r>
      <w:r>
        <w:t xml:space="preserve">00 </w:t>
      </w:r>
      <w:proofErr w:type="spellStart"/>
      <w:r>
        <w:t>inc</w:t>
      </w:r>
      <w:proofErr w:type="spellEnd"/>
      <w:r>
        <w:t xml:space="preserve"> VAT for each renewal of tenancy</w:t>
      </w:r>
      <w:bookmarkStart w:id="10" w:name="_GoBack"/>
      <w:bookmarkEnd w:id="10"/>
    </w:p>
    <w:p w14:paraId="6AC3C7EB" w14:textId="77777777" w:rsidR="00BE1A82" w:rsidRDefault="00BE1A82">
      <w:pPr>
        <w:pStyle w:val="BodyText"/>
        <w:ind w:left="812"/>
      </w:pPr>
    </w:p>
    <w:p w14:paraId="75FB068B" w14:textId="77777777" w:rsidR="00BE1A82" w:rsidRDefault="00BE1A82">
      <w:pPr>
        <w:pStyle w:val="BodyText"/>
        <w:ind w:left="812"/>
      </w:pPr>
    </w:p>
    <w:p w14:paraId="1412C3F0" w14:textId="73D964C0" w:rsidR="00355701" w:rsidRDefault="00D50B9F">
      <w:pPr>
        <w:pStyle w:val="BodyText"/>
        <w:ind w:left="812"/>
      </w:pPr>
      <w:r>
        <w:t>We reserve the right to charge reasonable interest on late payments and to charge you for any costs incurred</w:t>
      </w:r>
    </w:p>
    <w:p w14:paraId="504BF6B6" w14:textId="77777777" w:rsidR="00355701" w:rsidRDefault="00D50B9F">
      <w:pPr>
        <w:pStyle w:val="BodyText"/>
        <w:spacing w:before="40"/>
        <w:ind w:left="812"/>
      </w:pPr>
      <w:r>
        <w:t>as a result of late payments by you.</w:t>
      </w:r>
    </w:p>
    <w:p w14:paraId="0D448860" w14:textId="77777777" w:rsidR="00355701" w:rsidRDefault="00355701">
      <w:pPr>
        <w:pStyle w:val="BodyText"/>
        <w:spacing w:before="8"/>
        <w:rPr>
          <w:sz w:val="21"/>
        </w:rPr>
      </w:pPr>
    </w:p>
    <w:p w14:paraId="19307FB4" w14:textId="4E6B7892" w:rsidR="00355701" w:rsidRDefault="00BE1A82">
      <w:pPr>
        <w:pStyle w:val="BodyText"/>
        <w:ind w:left="720"/>
      </w:pPr>
      <w:r>
        <w:t xml:space="preserve"> </w:t>
      </w:r>
      <w:r w:rsidR="00D50B9F">
        <w:t>We will charge an hourly rate of £75 for assistance plus disbursements with legal proceedings.</w:t>
      </w:r>
    </w:p>
    <w:p w14:paraId="749FD209" w14:textId="77777777" w:rsidR="00355701" w:rsidRDefault="00355701">
      <w:pPr>
        <w:pStyle w:val="BodyText"/>
        <w:spacing w:before="10"/>
        <w:rPr>
          <w:sz w:val="25"/>
        </w:rPr>
      </w:pPr>
    </w:p>
    <w:p w14:paraId="3249A592" w14:textId="0BFD6730" w:rsidR="00355701" w:rsidRDefault="00BE1A82" w:rsidP="00BE1A82">
      <w:pPr>
        <w:pStyle w:val="Heading1"/>
        <w:ind w:left="720"/>
      </w:pPr>
      <w:bookmarkStart w:id="11" w:name="Right_to_Cancellation"/>
      <w:bookmarkEnd w:id="11"/>
      <w:r>
        <w:t xml:space="preserve"> </w:t>
      </w:r>
      <w:r w:rsidR="00D50B9F">
        <w:t>Right to Cancellation</w:t>
      </w:r>
    </w:p>
    <w:p w14:paraId="4E61A715" w14:textId="6968AEFE" w:rsidR="00355701" w:rsidRDefault="00BE1A82" w:rsidP="00BE1A82">
      <w:pPr>
        <w:pStyle w:val="BodyText"/>
        <w:spacing w:before="58" w:line="300" w:lineRule="auto"/>
        <w:ind w:left="720" w:right="1588"/>
      </w:pPr>
      <w:bookmarkStart w:id="12" w:name="You_have_the_right_to_cancel_this_contra"/>
      <w:bookmarkEnd w:id="12"/>
      <w:r>
        <w:t xml:space="preserve"> </w:t>
      </w:r>
      <w:r w:rsidR="00D50B9F">
        <w:t xml:space="preserve">You have the right to cancel this contract up to 14 days from the date it was created by </w:t>
      </w:r>
      <w:r>
        <w:t xml:space="preserve">  </w:t>
      </w:r>
      <w:r w:rsidR="00D50B9F">
        <w:t>writing</w:t>
      </w:r>
      <w:bookmarkStart w:id="13" w:name="to_us_at_enquiries@summerprop.uk_or_cont"/>
      <w:bookmarkEnd w:id="13"/>
      <w:r w:rsidR="00D50B9F">
        <w:t xml:space="preserve"> to us at </w:t>
      </w:r>
      <w:hyperlink r:id="rId15" w:history="1">
        <w:r w:rsidR="00E86878" w:rsidRPr="00C675AF">
          <w:rPr>
            <w:rStyle w:val="Hyperlink"/>
          </w:rPr>
          <w:t>contactus@brightproperties.co.uk</w:t>
        </w:r>
      </w:hyperlink>
      <w:r w:rsidR="00E86878">
        <w:t xml:space="preserve"> or c</w:t>
      </w:r>
      <w:r w:rsidR="00D50B9F">
        <w:t>ontacting us on 01865 339400.</w:t>
      </w:r>
    </w:p>
    <w:p w14:paraId="1353B0B1" w14:textId="77777777" w:rsidR="00355701" w:rsidRDefault="00355701">
      <w:pPr>
        <w:pStyle w:val="BodyText"/>
        <w:spacing w:before="8"/>
        <w:rPr>
          <w:sz w:val="19"/>
        </w:rPr>
      </w:pPr>
    </w:p>
    <w:p w14:paraId="0CAE2489" w14:textId="77777777" w:rsidR="00355701" w:rsidRDefault="00D50B9F">
      <w:pPr>
        <w:pStyle w:val="Heading1"/>
        <w:spacing w:before="59"/>
      </w:pPr>
      <w:bookmarkStart w:id="14" w:name="Confirmation_of_Instruction"/>
      <w:bookmarkEnd w:id="14"/>
      <w:r>
        <w:t>Confirmation of Instruction</w:t>
      </w:r>
    </w:p>
    <w:p w14:paraId="0FBC5205" w14:textId="77777777" w:rsidR="00355701" w:rsidRDefault="00D50B9F">
      <w:pPr>
        <w:spacing w:before="1"/>
        <w:ind w:left="679"/>
        <w:rPr>
          <w:i/>
          <w:sz w:val="20"/>
        </w:rPr>
      </w:pPr>
      <w:r>
        <w:rPr>
          <w:i/>
          <w:sz w:val="20"/>
        </w:rPr>
        <w:t>{delete as appropriate}</w:t>
      </w:r>
    </w:p>
    <w:p w14:paraId="46A350C6" w14:textId="77777777" w:rsidR="00355701" w:rsidRDefault="00355701">
      <w:pPr>
        <w:pStyle w:val="BodyText"/>
        <w:spacing w:before="1"/>
        <w:rPr>
          <w:i/>
        </w:rPr>
      </w:pPr>
    </w:p>
    <w:p w14:paraId="025E964C" w14:textId="77777777" w:rsidR="00355701" w:rsidRDefault="00D50B9F">
      <w:pPr>
        <w:pStyle w:val="BodyText"/>
        <w:ind w:left="679"/>
      </w:pPr>
      <w:r>
        <w:t>I declare that I am the sole legal owner of the freehold/leasehold interest in the property</w:t>
      </w:r>
    </w:p>
    <w:p w14:paraId="01B89756" w14:textId="77777777" w:rsidR="00355701" w:rsidRDefault="00355701">
      <w:pPr>
        <w:pStyle w:val="BodyText"/>
        <w:spacing w:before="11"/>
        <w:rPr>
          <w:sz w:val="19"/>
        </w:rPr>
      </w:pPr>
    </w:p>
    <w:p w14:paraId="21927ACA" w14:textId="77777777" w:rsidR="00355701" w:rsidRDefault="00D50B9F">
      <w:pPr>
        <w:pStyle w:val="Heading1"/>
        <w:spacing w:before="1"/>
        <w:ind w:left="679"/>
      </w:pPr>
      <w:r>
        <w:t>OR</w:t>
      </w:r>
    </w:p>
    <w:p w14:paraId="0B7D58DE" w14:textId="77777777" w:rsidR="00355701" w:rsidRDefault="00355701">
      <w:pPr>
        <w:pStyle w:val="BodyText"/>
        <w:spacing w:before="1"/>
        <w:rPr>
          <w:b/>
        </w:rPr>
      </w:pPr>
    </w:p>
    <w:p w14:paraId="62C70567" w14:textId="77777777" w:rsidR="00355701" w:rsidRDefault="00D50B9F">
      <w:pPr>
        <w:ind w:left="725"/>
        <w:rPr>
          <w:i/>
          <w:sz w:val="20"/>
        </w:rPr>
      </w:pPr>
      <w:r>
        <w:rPr>
          <w:sz w:val="20"/>
        </w:rPr>
        <w:t xml:space="preserve">I am the joint owner of the freehold/leasehold interest in the property. </w:t>
      </w:r>
      <w:r>
        <w:rPr>
          <w:i/>
          <w:sz w:val="20"/>
        </w:rPr>
        <w:t>{delete as appropriate}</w:t>
      </w:r>
    </w:p>
    <w:p w14:paraId="08272892" w14:textId="77777777" w:rsidR="00355701" w:rsidRDefault="00355701">
      <w:pPr>
        <w:pStyle w:val="BodyText"/>
        <w:rPr>
          <w:i/>
        </w:rPr>
      </w:pPr>
    </w:p>
    <w:p w14:paraId="614C2EF2" w14:textId="77777777" w:rsidR="00355701" w:rsidRDefault="00355701">
      <w:pPr>
        <w:pStyle w:val="BodyText"/>
        <w:spacing w:before="10"/>
        <w:rPr>
          <w:i/>
          <w:sz w:val="19"/>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929"/>
        <w:gridCol w:w="4619"/>
      </w:tblGrid>
      <w:tr w:rsidR="00355701" w14:paraId="3DCA259E" w14:textId="77777777">
        <w:trPr>
          <w:trHeight w:val="489"/>
        </w:trPr>
        <w:tc>
          <w:tcPr>
            <w:tcW w:w="9238" w:type="dxa"/>
            <w:gridSpan w:val="3"/>
          </w:tcPr>
          <w:p w14:paraId="42B1E5D0" w14:textId="77777777" w:rsidR="00355701" w:rsidRDefault="00D50B9F">
            <w:pPr>
              <w:pStyle w:val="TableParagraph"/>
              <w:ind w:left="2923" w:right="2917"/>
              <w:jc w:val="center"/>
              <w:rPr>
                <w:b/>
                <w:sz w:val="20"/>
              </w:rPr>
            </w:pPr>
            <w:r>
              <w:rPr>
                <w:b/>
                <w:sz w:val="20"/>
              </w:rPr>
              <w:lastRenderedPageBreak/>
              <w:t>Landlord Details</w:t>
            </w:r>
          </w:p>
        </w:tc>
      </w:tr>
      <w:tr w:rsidR="00355701" w14:paraId="4DBF9631" w14:textId="77777777">
        <w:trPr>
          <w:trHeight w:val="976"/>
        </w:trPr>
        <w:tc>
          <w:tcPr>
            <w:tcW w:w="2690" w:type="dxa"/>
          </w:tcPr>
          <w:p w14:paraId="0F11FC10" w14:textId="77777777" w:rsidR="00355701" w:rsidRDefault="00D50B9F">
            <w:pPr>
              <w:pStyle w:val="TableParagraph"/>
              <w:rPr>
                <w:sz w:val="20"/>
              </w:rPr>
            </w:pPr>
            <w:r>
              <w:rPr>
                <w:sz w:val="20"/>
              </w:rPr>
              <w:t>Full Name(s) of Owner(s)</w:t>
            </w:r>
          </w:p>
        </w:tc>
        <w:tc>
          <w:tcPr>
            <w:tcW w:w="6548" w:type="dxa"/>
            <w:gridSpan w:val="2"/>
          </w:tcPr>
          <w:p w14:paraId="3FFFA73D" w14:textId="77777777" w:rsidR="00355701" w:rsidRDefault="00355701">
            <w:pPr>
              <w:pStyle w:val="TableParagraph"/>
              <w:spacing w:before="0"/>
              <w:ind w:left="0"/>
              <w:rPr>
                <w:rFonts w:ascii="Times New Roman"/>
                <w:sz w:val="18"/>
              </w:rPr>
            </w:pPr>
          </w:p>
        </w:tc>
      </w:tr>
      <w:tr w:rsidR="00355701" w14:paraId="2620E5B5" w14:textId="77777777">
        <w:trPr>
          <w:trHeight w:val="976"/>
        </w:trPr>
        <w:tc>
          <w:tcPr>
            <w:tcW w:w="2690" w:type="dxa"/>
          </w:tcPr>
          <w:p w14:paraId="49F1B722" w14:textId="77777777" w:rsidR="00355701" w:rsidRDefault="00D50B9F">
            <w:pPr>
              <w:pStyle w:val="TableParagraph"/>
              <w:rPr>
                <w:sz w:val="20"/>
              </w:rPr>
            </w:pPr>
            <w:r>
              <w:rPr>
                <w:sz w:val="20"/>
              </w:rPr>
              <w:t>Address</w:t>
            </w:r>
          </w:p>
        </w:tc>
        <w:tc>
          <w:tcPr>
            <w:tcW w:w="6548" w:type="dxa"/>
            <w:gridSpan w:val="2"/>
          </w:tcPr>
          <w:p w14:paraId="590B6B51" w14:textId="77777777" w:rsidR="00355701" w:rsidRDefault="00355701">
            <w:pPr>
              <w:pStyle w:val="TableParagraph"/>
              <w:spacing w:before="0"/>
              <w:ind w:left="0"/>
              <w:rPr>
                <w:rFonts w:ascii="Times New Roman"/>
                <w:sz w:val="18"/>
              </w:rPr>
            </w:pPr>
          </w:p>
        </w:tc>
      </w:tr>
      <w:tr w:rsidR="00355701" w14:paraId="1C82227B" w14:textId="77777777">
        <w:trPr>
          <w:trHeight w:val="731"/>
        </w:trPr>
        <w:tc>
          <w:tcPr>
            <w:tcW w:w="2690" w:type="dxa"/>
          </w:tcPr>
          <w:p w14:paraId="57191E14" w14:textId="77777777" w:rsidR="00355701" w:rsidRDefault="00D50B9F">
            <w:pPr>
              <w:pStyle w:val="TableParagraph"/>
              <w:rPr>
                <w:sz w:val="20"/>
              </w:rPr>
            </w:pPr>
            <w:r>
              <w:rPr>
                <w:sz w:val="20"/>
              </w:rPr>
              <w:t>Email</w:t>
            </w:r>
          </w:p>
        </w:tc>
        <w:tc>
          <w:tcPr>
            <w:tcW w:w="6548" w:type="dxa"/>
            <w:gridSpan w:val="2"/>
          </w:tcPr>
          <w:p w14:paraId="79A3D07C" w14:textId="77777777" w:rsidR="00355701" w:rsidRDefault="00355701">
            <w:pPr>
              <w:pStyle w:val="TableParagraph"/>
              <w:spacing w:before="0"/>
              <w:ind w:left="0"/>
              <w:rPr>
                <w:rFonts w:ascii="Times New Roman"/>
                <w:sz w:val="18"/>
              </w:rPr>
            </w:pPr>
          </w:p>
        </w:tc>
      </w:tr>
      <w:tr w:rsidR="00355701" w14:paraId="28173222" w14:textId="77777777">
        <w:trPr>
          <w:trHeight w:val="664"/>
        </w:trPr>
        <w:tc>
          <w:tcPr>
            <w:tcW w:w="2690" w:type="dxa"/>
          </w:tcPr>
          <w:p w14:paraId="47717EDB" w14:textId="77777777" w:rsidR="00355701" w:rsidRDefault="00D50B9F">
            <w:pPr>
              <w:pStyle w:val="TableParagraph"/>
              <w:rPr>
                <w:sz w:val="20"/>
              </w:rPr>
            </w:pPr>
            <w:r>
              <w:rPr>
                <w:sz w:val="20"/>
              </w:rPr>
              <w:t>Landline</w:t>
            </w:r>
          </w:p>
        </w:tc>
        <w:tc>
          <w:tcPr>
            <w:tcW w:w="6548" w:type="dxa"/>
            <w:gridSpan w:val="2"/>
          </w:tcPr>
          <w:p w14:paraId="681C7DE9" w14:textId="77777777" w:rsidR="00355701" w:rsidRDefault="00355701">
            <w:pPr>
              <w:pStyle w:val="TableParagraph"/>
              <w:spacing w:before="0"/>
              <w:ind w:left="0"/>
              <w:rPr>
                <w:rFonts w:ascii="Times New Roman"/>
                <w:sz w:val="18"/>
              </w:rPr>
            </w:pPr>
          </w:p>
        </w:tc>
      </w:tr>
      <w:tr w:rsidR="00355701" w14:paraId="53D96B98" w14:textId="77777777">
        <w:trPr>
          <w:trHeight w:val="606"/>
        </w:trPr>
        <w:tc>
          <w:tcPr>
            <w:tcW w:w="2690" w:type="dxa"/>
          </w:tcPr>
          <w:p w14:paraId="1CEAF7B4" w14:textId="77777777" w:rsidR="00355701" w:rsidRDefault="00D50B9F">
            <w:pPr>
              <w:pStyle w:val="TableParagraph"/>
              <w:spacing w:before="0" w:line="243" w:lineRule="exact"/>
              <w:rPr>
                <w:sz w:val="20"/>
              </w:rPr>
            </w:pPr>
            <w:r>
              <w:rPr>
                <w:sz w:val="20"/>
              </w:rPr>
              <w:t>Mobile</w:t>
            </w:r>
          </w:p>
        </w:tc>
        <w:tc>
          <w:tcPr>
            <w:tcW w:w="6548" w:type="dxa"/>
            <w:gridSpan w:val="2"/>
          </w:tcPr>
          <w:p w14:paraId="7D2D7473" w14:textId="77777777" w:rsidR="00355701" w:rsidRDefault="00355701">
            <w:pPr>
              <w:pStyle w:val="TableParagraph"/>
              <w:spacing w:before="0"/>
              <w:ind w:left="0"/>
              <w:rPr>
                <w:rFonts w:ascii="Times New Roman"/>
                <w:sz w:val="18"/>
              </w:rPr>
            </w:pPr>
          </w:p>
        </w:tc>
      </w:tr>
      <w:tr w:rsidR="00355701" w14:paraId="6F4A14BD" w14:textId="77777777">
        <w:trPr>
          <w:trHeight w:val="244"/>
        </w:trPr>
        <w:tc>
          <w:tcPr>
            <w:tcW w:w="9238" w:type="dxa"/>
            <w:gridSpan w:val="3"/>
          </w:tcPr>
          <w:p w14:paraId="57017DF5" w14:textId="77777777" w:rsidR="00355701" w:rsidRDefault="00D50B9F">
            <w:pPr>
              <w:pStyle w:val="TableParagraph"/>
              <w:spacing w:line="223" w:lineRule="exact"/>
              <w:ind w:left="2926" w:right="2917"/>
              <w:jc w:val="center"/>
              <w:rPr>
                <w:b/>
                <w:sz w:val="20"/>
              </w:rPr>
            </w:pPr>
            <w:r>
              <w:rPr>
                <w:b/>
                <w:sz w:val="20"/>
              </w:rPr>
              <w:t>Bank Account Details for Rent Payments</w:t>
            </w:r>
          </w:p>
        </w:tc>
      </w:tr>
      <w:tr w:rsidR="00355701" w14:paraId="7ADF357B" w14:textId="77777777">
        <w:trPr>
          <w:trHeight w:val="486"/>
        </w:trPr>
        <w:tc>
          <w:tcPr>
            <w:tcW w:w="2690" w:type="dxa"/>
          </w:tcPr>
          <w:p w14:paraId="080A96B7" w14:textId="77777777" w:rsidR="00355701" w:rsidRDefault="00D50B9F">
            <w:pPr>
              <w:pStyle w:val="TableParagraph"/>
              <w:spacing w:before="0" w:line="243" w:lineRule="exact"/>
              <w:rPr>
                <w:sz w:val="20"/>
              </w:rPr>
            </w:pPr>
            <w:r>
              <w:rPr>
                <w:sz w:val="20"/>
              </w:rPr>
              <w:t>Bank</w:t>
            </w:r>
          </w:p>
        </w:tc>
        <w:tc>
          <w:tcPr>
            <w:tcW w:w="6548" w:type="dxa"/>
            <w:gridSpan w:val="2"/>
          </w:tcPr>
          <w:p w14:paraId="1944AE4B" w14:textId="77777777" w:rsidR="00355701" w:rsidRDefault="00355701">
            <w:pPr>
              <w:pStyle w:val="TableParagraph"/>
              <w:spacing w:before="0"/>
              <w:ind w:left="0"/>
              <w:rPr>
                <w:rFonts w:ascii="Times New Roman"/>
                <w:sz w:val="18"/>
              </w:rPr>
            </w:pPr>
          </w:p>
        </w:tc>
      </w:tr>
      <w:tr w:rsidR="00355701" w14:paraId="33011D08" w14:textId="77777777">
        <w:trPr>
          <w:trHeight w:val="489"/>
        </w:trPr>
        <w:tc>
          <w:tcPr>
            <w:tcW w:w="2690" w:type="dxa"/>
          </w:tcPr>
          <w:p w14:paraId="60139F66" w14:textId="77777777" w:rsidR="00355701" w:rsidRDefault="00D50B9F">
            <w:pPr>
              <w:pStyle w:val="TableParagraph"/>
              <w:rPr>
                <w:sz w:val="20"/>
              </w:rPr>
            </w:pPr>
            <w:r>
              <w:rPr>
                <w:sz w:val="20"/>
              </w:rPr>
              <w:t>Account Number</w:t>
            </w:r>
          </w:p>
        </w:tc>
        <w:tc>
          <w:tcPr>
            <w:tcW w:w="6548" w:type="dxa"/>
            <w:gridSpan w:val="2"/>
          </w:tcPr>
          <w:p w14:paraId="6BD705A9" w14:textId="77777777" w:rsidR="00355701" w:rsidRDefault="00355701">
            <w:pPr>
              <w:pStyle w:val="TableParagraph"/>
              <w:spacing w:before="0"/>
              <w:ind w:left="0"/>
              <w:rPr>
                <w:rFonts w:ascii="Times New Roman"/>
                <w:sz w:val="18"/>
              </w:rPr>
            </w:pPr>
          </w:p>
        </w:tc>
      </w:tr>
      <w:tr w:rsidR="00355701" w14:paraId="1F56A9E5" w14:textId="77777777">
        <w:trPr>
          <w:trHeight w:val="486"/>
        </w:trPr>
        <w:tc>
          <w:tcPr>
            <w:tcW w:w="2690" w:type="dxa"/>
          </w:tcPr>
          <w:p w14:paraId="4CC38077" w14:textId="77777777" w:rsidR="00355701" w:rsidRDefault="00D50B9F">
            <w:pPr>
              <w:pStyle w:val="TableParagraph"/>
              <w:rPr>
                <w:sz w:val="20"/>
              </w:rPr>
            </w:pPr>
            <w:r>
              <w:rPr>
                <w:sz w:val="20"/>
              </w:rPr>
              <w:t>Sort Code</w:t>
            </w:r>
          </w:p>
        </w:tc>
        <w:tc>
          <w:tcPr>
            <w:tcW w:w="6548" w:type="dxa"/>
            <w:gridSpan w:val="2"/>
          </w:tcPr>
          <w:p w14:paraId="032436CB" w14:textId="77777777" w:rsidR="00355701" w:rsidRDefault="00355701">
            <w:pPr>
              <w:pStyle w:val="TableParagraph"/>
              <w:spacing w:before="0"/>
              <w:ind w:left="0"/>
              <w:rPr>
                <w:rFonts w:ascii="Times New Roman"/>
                <w:sz w:val="18"/>
              </w:rPr>
            </w:pPr>
          </w:p>
        </w:tc>
      </w:tr>
      <w:tr w:rsidR="00355701" w14:paraId="093819B3" w14:textId="77777777">
        <w:trPr>
          <w:trHeight w:val="489"/>
        </w:trPr>
        <w:tc>
          <w:tcPr>
            <w:tcW w:w="2690" w:type="dxa"/>
          </w:tcPr>
          <w:p w14:paraId="5AC066BF" w14:textId="77777777" w:rsidR="00355701" w:rsidRDefault="00D50B9F">
            <w:pPr>
              <w:pStyle w:val="TableParagraph"/>
              <w:rPr>
                <w:sz w:val="20"/>
              </w:rPr>
            </w:pPr>
            <w:r>
              <w:rPr>
                <w:sz w:val="20"/>
              </w:rPr>
              <w:t>IBAN/SWIFT (if applicable)</w:t>
            </w:r>
          </w:p>
        </w:tc>
        <w:tc>
          <w:tcPr>
            <w:tcW w:w="6548" w:type="dxa"/>
            <w:gridSpan w:val="2"/>
          </w:tcPr>
          <w:p w14:paraId="223292D7" w14:textId="77777777" w:rsidR="00355701" w:rsidRDefault="00355701">
            <w:pPr>
              <w:pStyle w:val="TableParagraph"/>
              <w:spacing w:before="0"/>
              <w:ind w:left="0"/>
              <w:rPr>
                <w:rFonts w:ascii="Times New Roman"/>
                <w:sz w:val="18"/>
              </w:rPr>
            </w:pPr>
          </w:p>
        </w:tc>
      </w:tr>
      <w:tr w:rsidR="00355701" w14:paraId="26D1BF2A" w14:textId="77777777">
        <w:trPr>
          <w:trHeight w:val="244"/>
        </w:trPr>
        <w:tc>
          <w:tcPr>
            <w:tcW w:w="9238" w:type="dxa"/>
            <w:gridSpan w:val="3"/>
          </w:tcPr>
          <w:p w14:paraId="483EA877" w14:textId="77777777" w:rsidR="00355701" w:rsidRDefault="00D50B9F">
            <w:pPr>
              <w:pStyle w:val="TableParagraph"/>
              <w:spacing w:line="223" w:lineRule="exact"/>
              <w:ind w:left="2926" w:right="2915"/>
              <w:jc w:val="center"/>
              <w:rPr>
                <w:b/>
                <w:sz w:val="20"/>
              </w:rPr>
            </w:pPr>
            <w:r>
              <w:rPr>
                <w:b/>
                <w:sz w:val="20"/>
              </w:rPr>
              <w:t>Property Permissions</w:t>
            </w:r>
          </w:p>
        </w:tc>
      </w:tr>
      <w:tr w:rsidR="00355701" w14:paraId="0F53B4DB" w14:textId="77777777">
        <w:trPr>
          <w:trHeight w:val="731"/>
        </w:trPr>
        <w:tc>
          <w:tcPr>
            <w:tcW w:w="9238" w:type="dxa"/>
            <w:gridSpan w:val="3"/>
          </w:tcPr>
          <w:p w14:paraId="579F713E" w14:textId="77777777" w:rsidR="00355701" w:rsidRDefault="00D50B9F">
            <w:pPr>
              <w:pStyle w:val="TableParagraph"/>
              <w:ind w:right="96"/>
              <w:rPr>
                <w:i/>
                <w:sz w:val="20"/>
              </w:rPr>
            </w:pPr>
            <w:r>
              <w:rPr>
                <w:sz w:val="20"/>
              </w:rPr>
              <w:t xml:space="preserve">I will </w:t>
            </w:r>
            <w:r>
              <w:rPr>
                <w:b/>
                <w:sz w:val="20"/>
              </w:rPr>
              <w:t xml:space="preserve">not </w:t>
            </w:r>
            <w:r>
              <w:rPr>
                <w:sz w:val="20"/>
              </w:rPr>
              <w:t>allow (please tick as appropriate</w:t>
            </w:r>
            <w:r>
              <w:rPr>
                <w:i/>
                <w:sz w:val="20"/>
              </w:rPr>
              <w:t>).(It may be necessary for you to have an objective justification for refusing each of these to avoid direct or indirect discrimination and you agree to provide this to us if we request</w:t>
            </w:r>
          </w:p>
          <w:p w14:paraId="1AC84033" w14:textId="77777777" w:rsidR="00355701" w:rsidRDefault="00D50B9F">
            <w:pPr>
              <w:pStyle w:val="TableParagraph"/>
              <w:spacing w:before="0" w:line="222" w:lineRule="exact"/>
              <w:rPr>
                <w:i/>
                <w:sz w:val="20"/>
              </w:rPr>
            </w:pPr>
            <w:r>
              <w:rPr>
                <w:i/>
                <w:sz w:val="20"/>
              </w:rPr>
              <w:t>it.)</w:t>
            </w:r>
          </w:p>
        </w:tc>
      </w:tr>
      <w:tr w:rsidR="00355701" w14:paraId="3C2799AF" w14:textId="77777777">
        <w:trPr>
          <w:trHeight w:val="489"/>
        </w:trPr>
        <w:tc>
          <w:tcPr>
            <w:tcW w:w="4619" w:type="dxa"/>
            <w:gridSpan w:val="2"/>
          </w:tcPr>
          <w:p w14:paraId="194DDE3F" w14:textId="77777777" w:rsidR="00355701" w:rsidRDefault="00D50B9F">
            <w:pPr>
              <w:pStyle w:val="TableParagraph"/>
              <w:rPr>
                <w:sz w:val="20"/>
              </w:rPr>
            </w:pPr>
            <w:r>
              <w:rPr>
                <w:sz w:val="20"/>
              </w:rPr>
              <w:t>Undergraduate Students</w:t>
            </w:r>
          </w:p>
        </w:tc>
        <w:tc>
          <w:tcPr>
            <w:tcW w:w="4619" w:type="dxa"/>
          </w:tcPr>
          <w:p w14:paraId="5B53E290" w14:textId="77777777" w:rsidR="00355701" w:rsidRDefault="00D50B9F">
            <w:pPr>
              <w:pStyle w:val="TableParagraph"/>
              <w:ind w:left="108"/>
              <w:rPr>
                <w:sz w:val="20"/>
              </w:rPr>
            </w:pPr>
            <w:r>
              <w:rPr>
                <w:sz w:val="20"/>
              </w:rPr>
              <w:t>Pets</w:t>
            </w:r>
          </w:p>
        </w:tc>
      </w:tr>
      <w:tr w:rsidR="00355701" w14:paraId="7537ABCE" w14:textId="77777777">
        <w:trPr>
          <w:trHeight w:val="486"/>
        </w:trPr>
        <w:tc>
          <w:tcPr>
            <w:tcW w:w="4619" w:type="dxa"/>
            <w:gridSpan w:val="2"/>
          </w:tcPr>
          <w:p w14:paraId="563FB394" w14:textId="77777777" w:rsidR="00355701" w:rsidRDefault="00D50B9F">
            <w:pPr>
              <w:pStyle w:val="TableParagraph"/>
              <w:rPr>
                <w:sz w:val="20"/>
              </w:rPr>
            </w:pPr>
            <w:r>
              <w:rPr>
                <w:sz w:val="20"/>
              </w:rPr>
              <w:t>Postgraduate Students</w:t>
            </w:r>
          </w:p>
        </w:tc>
        <w:tc>
          <w:tcPr>
            <w:tcW w:w="4619" w:type="dxa"/>
          </w:tcPr>
          <w:p w14:paraId="64D908E8" w14:textId="77777777" w:rsidR="00355701" w:rsidRDefault="00D50B9F">
            <w:pPr>
              <w:pStyle w:val="TableParagraph"/>
              <w:ind w:left="108"/>
              <w:rPr>
                <w:sz w:val="20"/>
              </w:rPr>
            </w:pPr>
            <w:r>
              <w:rPr>
                <w:sz w:val="20"/>
              </w:rPr>
              <w:t>Universal Credit/Housing benefit applicants</w:t>
            </w:r>
          </w:p>
        </w:tc>
      </w:tr>
      <w:tr w:rsidR="00355701" w14:paraId="7B8C8824" w14:textId="77777777">
        <w:trPr>
          <w:trHeight w:val="489"/>
        </w:trPr>
        <w:tc>
          <w:tcPr>
            <w:tcW w:w="4619" w:type="dxa"/>
            <w:gridSpan w:val="2"/>
          </w:tcPr>
          <w:p w14:paraId="73C703E1" w14:textId="77777777" w:rsidR="00355701" w:rsidRDefault="00D50B9F">
            <w:pPr>
              <w:pStyle w:val="TableParagraph"/>
              <w:rPr>
                <w:sz w:val="20"/>
              </w:rPr>
            </w:pPr>
            <w:r>
              <w:rPr>
                <w:sz w:val="20"/>
              </w:rPr>
              <w:t>Smoking</w:t>
            </w:r>
          </w:p>
        </w:tc>
        <w:tc>
          <w:tcPr>
            <w:tcW w:w="4619" w:type="dxa"/>
          </w:tcPr>
          <w:p w14:paraId="34ECCD4B" w14:textId="77777777" w:rsidR="00355701" w:rsidRDefault="00D50B9F">
            <w:pPr>
              <w:pStyle w:val="TableParagraph"/>
              <w:ind w:left="108"/>
              <w:rPr>
                <w:sz w:val="20"/>
              </w:rPr>
            </w:pPr>
            <w:r>
              <w:rPr>
                <w:sz w:val="20"/>
              </w:rPr>
              <w:t>Children</w:t>
            </w:r>
          </w:p>
        </w:tc>
      </w:tr>
    </w:tbl>
    <w:p w14:paraId="594FBB5F" w14:textId="77777777" w:rsidR="00355701" w:rsidRDefault="00355701">
      <w:pPr>
        <w:rPr>
          <w:sz w:val="20"/>
        </w:rPr>
        <w:sectPr w:rsidR="00355701">
          <w:footerReference w:type="default" r:id="rId16"/>
          <w:pgSz w:w="11920" w:h="16850"/>
          <w:pgMar w:top="1540" w:right="1200" w:bottom="1200" w:left="760" w:header="0" w:footer="1011" w:gutter="0"/>
          <w:cols w:space="720"/>
        </w:sectPr>
      </w:pPr>
    </w:p>
    <w:p w14:paraId="62D413BC" w14:textId="77777777" w:rsidR="00355701" w:rsidRDefault="00D50B9F">
      <w:pPr>
        <w:pStyle w:val="BodyText"/>
        <w:spacing w:before="40"/>
        <w:ind w:left="624"/>
      </w:pPr>
      <w:r>
        <w:lastRenderedPageBreak/>
        <w:t>I have read and accept these Terms of Business and wish you to provide the full management service.</w:t>
      </w:r>
    </w:p>
    <w:p w14:paraId="7D060688" w14:textId="77777777" w:rsidR="00355701" w:rsidRDefault="00355701">
      <w:pPr>
        <w:pStyle w:val="BodyText"/>
      </w:pPr>
    </w:p>
    <w:p w14:paraId="6B359D8B" w14:textId="77777777" w:rsidR="00355701" w:rsidRDefault="00355701">
      <w:pPr>
        <w:pStyle w:val="BodyText"/>
        <w:spacing w:before="2"/>
      </w:pPr>
    </w:p>
    <w:p w14:paraId="02E9CD5E" w14:textId="77777777" w:rsidR="00355701" w:rsidRDefault="00D50B9F">
      <w:pPr>
        <w:pStyle w:val="BodyText"/>
        <w:ind w:left="679"/>
      </w:pPr>
      <w:r>
        <w:t>Signed</w:t>
      </w:r>
    </w:p>
    <w:p w14:paraId="5E7849F7" w14:textId="77777777" w:rsidR="00355701" w:rsidRDefault="00355701">
      <w:pPr>
        <w:pStyle w:val="BodyText"/>
        <w:rPr>
          <w:sz w:val="25"/>
        </w:rPr>
      </w:pPr>
    </w:p>
    <w:p w14:paraId="47BA7920" w14:textId="77777777" w:rsidR="00355701" w:rsidRDefault="00B218E8">
      <w:pPr>
        <w:pStyle w:val="BodyText"/>
        <w:tabs>
          <w:tab w:val="left" w:pos="8988"/>
        </w:tabs>
        <w:ind w:left="5000"/>
      </w:pPr>
      <w:r>
        <w:pict w14:anchorId="7184A127">
          <v:line id="_x0000_s1029" style="position:absolute;left:0;text-align:left;z-index:251662336;mso-position-horizontal-relative:page" from="1in,10.95pt" to="221.2pt,10.95pt" strokeweight=".22825mm">
            <w10:wrap anchorx="page"/>
          </v:line>
        </w:pict>
      </w:r>
      <w:r w:rsidR="00D50B9F">
        <w:t>Print</w:t>
      </w:r>
      <w:r w:rsidR="00D50B9F">
        <w:rPr>
          <w:spacing w:val="-7"/>
        </w:rPr>
        <w:t xml:space="preserve"> </w:t>
      </w:r>
      <w:r w:rsidR="00D50B9F">
        <w:t>Name</w:t>
      </w:r>
      <w:r w:rsidR="00D50B9F">
        <w:rPr>
          <w:spacing w:val="-1"/>
        </w:rPr>
        <w:t xml:space="preserve"> </w:t>
      </w:r>
      <w:r w:rsidR="00D50B9F">
        <w:rPr>
          <w:w w:val="99"/>
          <w:u w:val="single"/>
        </w:rPr>
        <w:t xml:space="preserve"> </w:t>
      </w:r>
      <w:r w:rsidR="00D50B9F">
        <w:rPr>
          <w:u w:val="single"/>
        </w:rPr>
        <w:tab/>
      </w:r>
    </w:p>
    <w:p w14:paraId="57C59CC9" w14:textId="77777777" w:rsidR="00355701" w:rsidRDefault="00D50B9F">
      <w:pPr>
        <w:pStyle w:val="BodyText"/>
        <w:spacing w:before="3"/>
        <w:ind w:left="6377"/>
      </w:pPr>
      <w:r>
        <w:t>(Landlord)</w:t>
      </w:r>
    </w:p>
    <w:p w14:paraId="531CB4E4" w14:textId="77777777" w:rsidR="00355701" w:rsidRDefault="00355701">
      <w:pPr>
        <w:pStyle w:val="BodyText"/>
      </w:pPr>
    </w:p>
    <w:p w14:paraId="0F5481EC" w14:textId="77777777" w:rsidR="00355701" w:rsidRDefault="00355701">
      <w:pPr>
        <w:pStyle w:val="BodyText"/>
      </w:pPr>
    </w:p>
    <w:p w14:paraId="3808EE36" w14:textId="77777777" w:rsidR="00355701" w:rsidRDefault="00355701">
      <w:pPr>
        <w:pStyle w:val="BodyText"/>
        <w:spacing w:before="5"/>
        <w:rPr>
          <w:sz w:val="29"/>
        </w:rPr>
      </w:pPr>
    </w:p>
    <w:p w14:paraId="49A75F4A" w14:textId="77777777" w:rsidR="00355701" w:rsidRDefault="00D50B9F">
      <w:pPr>
        <w:pStyle w:val="BodyText"/>
        <w:spacing w:before="1"/>
        <w:ind w:left="679"/>
      </w:pPr>
      <w:r>
        <w:t>Signed</w:t>
      </w:r>
    </w:p>
    <w:p w14:paraId="34FF7346" w14:textId="77777777" w:rsidR="00355701" w:rsidRDefault="00355701">
      <w:pPr>
        <w:pStyle w:val="BodyText"/>
        <w:spacing w:before="2"/>
        <w:rPr>
          <w:sz w:val="25"/>
        </w:rPr>
      </w:pPr>
    </w:p>
    <w:p w14:paraId="46F612A8" w14:textId="77777777" w:rsidR="00355701" w:rsidRDefault="00B218E8">
      <w:pPr>
        <w:pStyle w:val="BodyText"/>
        <w:tabs>
          <w:tab w:val="left" w:pos="8988"/>
        </w:tabs>
        <w:ind w:left="5000"/>
      </w:pPr>
      <w:r>
        <w:pict w14:anchorId="0827439E">
          <v:line id="_x0000_s1028" style="position:absolute;left:0;text-align:left;z-index:251664384;mso-position-horizontal-relative:page" from="1in,10.95pt" to="221.2pt,10.95pt" strokeweight=".22825mm">
            <w10:wrap anchorx="page"/>
          </v:line>
        </w:pict>
      </w:r>
      <w:r w:rsidR="00D50B9F">
        <w:t>Print</w:t>
      </w:r>
      <w:r w:rsidR="00D50B9F">
        <w:rPr>
          <w:spacing w:val="-7"/>
        </w:rPr>
        <w:t xml:space="preserve"> </w:t>
      </w:r>
      <w:r w:rsidR="00D50B9F">
        <w:t>Name</w:t>
      </w:r>
      <w:r w:rsidR="00D50B9F">
        <w:rPr>
          <w:spacing w:val="-1"/>
        </w:rPr>
        <w:t xml:space="preserve"> </w:t>
      </w:r>
      <w:r w:rsidR="00D50B9F">
        <w:rPr>
          <w:w w:val="99"/>
          <w:u w:val="single"/>
        </w:rPr>
        <w:t xml:space="preserve"> </w:t>
      </w:r>
      <w:r w:rsidR="00D50B9F">
        <w:rPr>
          <w:u w:val="single"/>
        </w:rPr>
        <w:tab/>
      </w:r>
    </w:p>
    <w:p w14:paraId="693682C8" w14:textId="77777777" w:rsidR="00355701" w:rsidRDefault="00D50B9F">
      <w:pPr>
        <w:pStyle w:val="BodyText"/>
        <w:spacing w:before="3"/>
        <w:ind w:left="6377"/>
      </w:pPr>
      <w:r>
        <w:t>(Landlord)</w:t>
      </w:r>
    </w:p>
    <w:p w14:paraId="6B4424FF" w14:textId="77777777" w:rsidR="00355701" w:rsidRDefault="00355701">
      <w:pPr>
        <w:pStyle w:val="BodyText"/>
      </w:pPr>
    </w:p>
    <w:p w14:paraId="304C2B85" w14:textId="77777777" w:rsidR="00355701" w:rsidRDefault="00355701">
      <w:pPr>
        <w:pStyle w:val="BodyText"/>
      </w:pPr>
    </w:p>
    <w:p w14:paraId="752E61E8" w14:textId="77777777" w:rsidR="00355701" w:rsidRDefault="00355701">
      <w:pPr>
        <w:pStyle w:val="BodyText"/>
      </w:pPr>
    </w:p>
    <w:p w14:paraId="0F6F0442" w14:textId="77777777" w:rsidR="00355701" w:rsidRDefault="00355701">
      <w:pPr>
        <w:pStyle w:val="BodyText"/>
        <w:spacing w:before="1"/>
        <w:rPr>
          <w:sz w:val="19"/>
        </w:rPr>
      </w:pPr>
    </w:p>
    <w:p w14:paraId="31031EEF" w14:textId="77777777" w:rsidR="00355701" w:rsidRDefault="00D50B9F">
      <w:pPr>
        <w:pStyle w:val="BodyText"/>
        <w:ind w:left="679"/>
      </w:pPr>
      <w:r>
        <w:t>Signed</w:t>
      </w:r>
    </w:p>
    <w:p w14:paraId="5FC69130" w14:textId="77777777" w:rsidR="00355701" w:rsidRDefault="00355701">
      <w:pPr>
        <w:pStyle w:val="BodyText"/>
        <w:spacing w:before="8"/>
        <w:rPr>
          <w:sz w:val="24"/>
        </w:rPr>
      </w:pPr>
    </w:p>
    <w:p w14:paraId="5FBCBA86" w14:textId="77777777" w:rsidR="00355701" w:rsidRDefault="00B218E8">
      <w:pPr>
        <w:pStyle w:val="BodyText"/>
        <w:tabs>
          <w:tab w:val="left" w:pos="8988"/>
        </w:tabs>
        <w:ind w:left="5000"/>
      </w:pPr>
      <w:r>
        <w:pict w14:anchorId="6559ADFB">
          <v:line id="_x0000_s1027" style="position:absolute;left:0;text-align:left;z-index:251663360;mso-position-horizontal-relative:page" from="1in,10.95pt" to="221.2pt,10.95pt" strokeweight=".22825mm">
            <w10:wrap anchorx="page"/>
          </v:line>
        </w:pict>
      </w:r>
      <w:r w:rsidR="00D50B9F">
        <w:t>Print</w:t>
      </w:r>
      <w:r w:rsidR="00D50B9F">
        <w:rPr>
          <w:spacing w:val="-7"/>
        </w:rPr>
        <w:t xml:space="preserve"> </w:t>
      </w:r>
      <w:r w:rsidR="00D50B9F">
        <w:t>Name</w:t>
      </w:r>
      <w:r w:rsidR="00D50B9F">
        <w:rPr>
          <w:spacing w:val="-1"/>
        </w:rPr>
        <w:t xml:space="preserve"> </w:t>
      </w:r>
      <w:r w:rsidR="00D50B9F">
        <w:rPr>
          <w:w w:val="99"/>
          <w:u w:val="single"/>
        </w:rPr>
        <w:t xml:space="preserve"> </w:t>
      </w:r>
      <w:r w:rsidR="00D50B9F">
        <w:rPr>
          <w:u w:val="single"/>
        </w:rPr>
        <w:tab/>
      </w:r>
    </w:p>
    <w:p w14:paraId="664C8995" w14:textId="77777777" w:rsidR="00355701" w:rsidRDefault="00D50B9F">
      <w:pPr>
        <w:pStyle w:val="BodyText"/>
        <w:spacing w:before="3"/>
        <w:ind w:left="6377"/>
      </w:pPr>
      <w:r>
        <w:t>(Bright Properties)</w:t>
      </w:r>
    </w:p>
    <w:p w14:paraId="21471058" w14:textId="77777777" w:rsidR="00355701" w:rsidRDefault="00355701">
      <w:pPr>
        <w:pStyle w:val="BodyText"/>
      </w:pPr>
    </w:p>
    <w:p w14:paraId="3E4AB312" w14:textId="77777777" w:rsidR="00355701" w:rsidRDefault="00355701">
      <w:pPr>
        <w:pStyle w:val="BodyText"/>
      </w:pPr>
    </w:p>
    <w:p w14:paraId="52C48EBB" w14:textId="77777777" w:rsidR="00355701" w:rsidRDefault="00355701">
      <w:pPr>
        <w:pStyle w:val="BodyText"/>
      </w:pPr>
    </w:p>
    <w:p w14:paraId="59A489ED" w14:textId="77777777" w:rsidR="00355701" w:rsidRDefault="00355701">
      <w:pPr>
        <w:pStyle w:val="BodyText"/>
      </w:pPr>
    </w:p>
    <w:p w14:paraId="184C3BD1" w14:textId="77777777" w:rsidR="00355701" w:rsidRDefault="00D50B9F">
      <w:pPr>
        <w:pStyle w:val="BodyText"/>
        <w:spacing w:before="176"/>
        <w:ind w:left="680"/>
      </w:pPr>
      <w:r>
        <w:t>Dated</w:t>
      </w:r>
    </w:p>
    <w:p w14:paraId="3F9F77EC" w14:textId="77777777" w:rsidR="00355701" w:rsidRDefault="00355701">
      <w:pPr>
        <w:pStyle w:val="BodyText"/>
      </w:pPr>
    </w:p>
    <w:p w14:paraId="63C87F02" w14:textId="77777777" w:rsidR="00355701" w:rsidRDefault="00B218E8">
      <w:pPr>
        <w:pStyle w:val="BodyText"/>
        <w:spacing w:before="11"/>
        <w:rPr>
          <w:sz w:val="15"/>
        </w:rPr>
      </w:pPr>
      <w:r>
        <w:pict w14:anchorId="3C746F1E">
          <v:shape id="_x0000_s1026" style="position:absolute;margin-left:72.4pt;margin-top:12pt;width:149.2pt;height:.1pt;z-index:-251658240;mso-wrap-distance-left:0;mso-wrap-distance-right:0;mso-position-horizontal-relative:page" coordorigin="1448,240" coordsize="2984,0" path="m1448,240r2984,e" filled="f" strokeweight=".22825mm">
            <v:path arrowok="t"/>
            <w10:wrap type="topAndBottom" anchorx="page"/>
          </v:shape>
        </w:pict>
      </w:r>
    </w:p>
    <w:p w14:paraId="1DBD6D9C" w14:textId="77777777" w:rsidR="00355701" w:rsidRDefault="00355701">
      <w:pPr>
        <w:pStyle w:val="BodyText"/>
      </w:pPr>
    </w:p>
    <w:p w14:paraId="0722B325" w14:textId="77777777" w:rsidR="00355701" w:rsidRDefault="00D50B9F">
      <w:pPr>
        <w:pStyle w:val="BodyText"/>
        <w:spacing w:before="7"/>
        <w:rPr>
          <w:sz w:val="24"/>
        </w:rPr>
      </w:pPr>
      <w:r>
        <w:rPr>
          <w:noProof/>
        </w:rPr>
        <w:drawing>
          <wp:anchor distT="0" distB="0" distL="0" distR="0" simplePos="0" relativeHeight="251665408" behindDoc="0" locked="0" layoutInCell="1" allowOverlap="1" wp14:anchorId="59D7B22E" wp14:editId="42DB7836">
            <wp:simplePos x="0" y="0"/>
            <wp:positionH relativeFrom="page">
              <wp:posOffset>1000074</wp:posOffset>
            </wp:positionH>
            <wp:positionV relativeFrom="paragraph">
              <wp:posOffset>215557</wp:posOffset>
            </wp:positionV>
            <wp:extent cx="5733284" cy="8401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733284" cy="840104"/>
                    </a:xfrm>
                    <a:prstGeom prst="rect">
                      <a:avLst/>
                    </a:prstGeom>
                  </pic:spPr>
                </pic:pic>
              </a:graphicData>
            </a:graphic>
          </wp:anchor>
        </w:drawing>
      </w:r>
    </w:p>
    <w:p w14:paraId="593F5221" w14:textId="77777777" w:rsidR="00355701" w:rsidRDefault="00355701">
      <w:pPr>
        <w:pStyle w:val="BodyText"/>
      </w:pPr>
    </w:p>
    <w:p w14:paraId="6D3EA4F6" w14:textId="77777777" w:rsidR="00355701" w:rsidRDefault="00355701">
      <w:pPr>
        <w:pStyle w:val="BodyText"/>
      </w:pPr>
    </w:p>
    <w:p w14:paraId="174B5D91" w14:textId="77777777" w:rsidR="00355701" w:rsidRDefault="00D50B9F">
      <w:pPr>
        <w:pStyle w:val="BodyText"/>
        <w:spacing w:before="11"/>
        <w:rPr>
          <w:sz w:val="25"/>
        </w:rPr>
      </w:pPr>
      <w:r>
        <w:rPr>
          <w:noProof/>
        </w:rPr>
        <w:drawing>
          <wp:anchor distT="0" distB="0" distL="0" distR="0" simplePos="0" relativeHeight="2" behindDoc="0" locked="0" layoutInCell="1" allowOverlap="1" wp14:anchorId="789F7FDD" wp14:editId="19F92FBB">
            <wp:simplePos x="0" y="0"/>
            <wp:positionH relativeFrom="page">
              <wp:posOffset>1816100</wp:posOffset>
            </wp:positionH>
            <wp:positionV relativeFrom="paragraph">
              <wp:posOffset>225994</wp:posOffset>
            </wp:positionV>
            <wp:extent cx="3817834" cy="62541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3817834" cy="625411"/>
                    </a:xfrm>
                    <a:prstGeom prst="rect">
                      <a:avLst/>
                    </a:prstGeom>
                  </pic:spPr>
                </pic:pic>
              </a:graphicData>
            </a:graphic>
          </wp:anchor>
        </w:drawing>
      </w:r>
      <w:r>
        <w:rPr>
          <w:noProof/>
        </w:rPr>
        <w:drawing>
          <wp:anchor distT="0" distB="0" distL="0" distR="0" simplePos="0" relativeHeight="3" behindDoc="0" locked="0" layoutInCell="1" allowOverlap="1" wp14:anchorId="07A8E8E3" wp14:editId="75FAF8AB">
            <wp:simplePos x="0" y="0"/>
            <wp:positionH relativeFrom="page">
              <wp:posOffset>2291393</wp:posOffset>
            </wp:positionH>
            <wp:positionV relativeFrom="paragraph">
              <wp:posOffset>940832</wp:posOffset>
            </wp:positionV>
            <wp:extent cx="2967752" cy="31003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2967752" cy="310038"/>
                    </a:xfrm>
                    <a:prstGeom prst="rect">
                      <a:avLst/>
                    </a:prstGeom>
                  </pic:spPr>
                </pic:pic>
              </a:graphicData>
            </a:graphic>
          </wp:anchor>
        </w:drawing>
      </w:r>
    </w:p>
    <w:p w14:paraId="4151423E" w14:textId="77777777" w:rsidR="00355701" w:rsidRDefault="00355701">
      <w:pPr>
        <w:pStyle w:val="BodyText"/>
        <w:spacing w:before="11"/>
        <w:rPr>
          <w:sz w:val="5"/>
        </w:rPr>
      </w:pPr>
    </w:p>
    <w:p w14:paraId="656711B3" w14:textId="77777777" w:rsidR="00355701" w:rsidRDefault="00355701">
      <w:pPr>
        <w:pStyle w:val="BodyText"/>
      </w:pPr>
    </w:p>
    <w:p w14:paraId="3E1EDD50" w14:textId="77777777" w:rsidR="00355701" w:rsidRDefault="00355701">
      <w:pPr>
        <w:pStyle w:val="BodyText"/>
      </w:pPr>
    </w:p>
    <w:p w14:paraId="411D255F" w14:textId="77777777" w:rsidR="00355701" w:rsidRDefault="00355701">
      <w:pPr>
        <w:pStyle w:val="BodyText"/>
        <w:spacing w:before="9"/>
        <w:rPr>
          <w:sz w:val="21"/>
        </w:rPr>
      </w:pPr>
    </w:p>
    <w:p w14:paraId="162F8927" w14:textId="77777777" w:rsidR="00355701" w:rsidRDefault="00D50B9F">
      <w:pPr>
        <w:spacing w:before="115" w:line="168" w:lineRule="auto"/>
        <w:ind w:left="3387" w:right="3350"/>
        <w:jc w:val="center"/>
        <w:rPr>
          <w:sz w:val="18"/>
        </w:rPr>
      </w:pPr>
      <w:r>
        <w:rPr>
          <w:sz w:val="18"/>
        </w:rPr>
        <w:t>Bright Properties is a trading name of Bright Properties (Oxford) Ltd,,</w:t>
      </w:r>
    </w:p>
    <w:p w14:paraId="38AD5644" w14:textId="77777777" w:rsidR="00355701" w:rsidRDefault="00D50B9F">
      <w:pPr>
        <w:spacing w:line="168" w:lineRule="auto"/>
        <w:ind w:left="3960" w:right="3926"/>
        <w:jc w:val="center"/>
        <w:rPr>
          <w:sz w:val="18"/>
        </w:rPr>
      </w:pPr>
      <w:r>
        <w:rPr>
          <w:sz w:val="18"/>
        </w:rPr>
        <w:t>company number 12026824 Reg office:</w:t>
      </w:r>
    </w:p>
    <w:p w14:paraId="6CD331E9" w14:textId="77777777" w:rsidR="00355701" w:rsidRDefault="00D50B9F">
      <w:pPr>
        <w:spacing w:line="168" w:lineRule="auto"/>
        <w:ind w:left="3814" w:right="3778"/>
        <w:jc w:val="center"/>
        <w:rPr>
          <w:sz w:val="18"/>
        </w:rPr>
      </w:pPr>
      <w:r>
        <w:rPr>
          <w:sz w:val="18"/>
        </w:rPr>
        <w:t>Prama House 267 Banbury Road Oxford OX2 6UZ England</w:t>
      </w:r>
    </w:p>
    <w:sectPr w:rsidR="00355701">
      <w:pgSz w:w="11920" w:h="16850"/>
      <w:pgMar w:top="1540" w:right="1200" w:bottom="1200" w:left="76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B229" w14:textId="77777777" w:rsidR="00B218E8" w:rsidRDefault="00B218E8">
      <w:r>
        <w:separator/>
      </w:r>
    </w:p>
  </w:endnote>
  <w:endnote w:type="continuationSeparator" w:id="0">
    <w:p w14:paraId="3B9AB817" w14:textId="77777777" w:rsidR="00B218E8" w:rsidRDefault="00B2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9829" w14:textId="77777777" w:rsidR="00355701" w:rsidRDefault="00B218E8">
    <w:pPr>
      <w:pStyle w:val="BodyText"/>
      <w:spacing w:line="14" w:lineRule="auto"/>
    </w:pPr>
    <w:r>
      <w:pict w14:anchorId="1A009AA4">
        <v:shapetype id="_x0000_t202" coordsize="21600,21600" o:spt="202" path="m,l,21600r21600,l21600,xe">
          <v:stroke joinstyle="miter"/>
          <v:path gradientshapeok="t" o:connecttype="rect"/>
        </v:shapetype>
        <v:shape id="_x0000_s2049" type="#_x0000_t202" style="position:absolute;margin-left:520.9pt;margin-top:780.3pt;width:11.6pt;height:13.05pt;z-index:-251658752;mso-position-horizontal-relative:page;mso-position-vertical-relative:page" filled="f" stroked="f">
          <v:textbox inset="0,0,0,0">
            <w:txbxContent>
              <w:p w14:paraId="243945A5" w14:textId="77777777" w:rsidR="00355701" w:rsidRDefault="00D50B9F">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753A" w14:textId="77777777" w:rsidR="00B218E8" w:rsidRDefault="00B218E8">
      <w:r>
        <w:separator/>
      </w:r>
    </w:p>
  </w:footnote>
  <w:footnote w:type="continuationSeparator" w:id="0">
    <w:p w14:paraId="3090ADD0" w14:textId="77777777" w:rsidR="00B218E8" w:rsidRDefault="00B2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719"/>
    <w:multiLevelType w:val="hybridMultilevel"/>
    <w:tmpl w:val="B3B6C916"/>
    <w:lvl w:ilvl="0" w:tplc="0BE6B06E">
      <w:start w:val="1"/>
      <w:numFmt w:val="decimal"/>
      <w:lvlText w:val="%1)"/>
      <w:lvlJc w:val="left"/>
      <w:pPr>
        <w:ind w:left="1299" w:hanging="360"/>
        <w:jc w:val="left"/>
      </w:pPr>
      <w:rPr>
        <w:rFonts w:ascii="Calibri" w:eastAsia="Calibri" w:hAnsi="Calibri" w:cs="Calibri" w:hint="default"/>
        <w:spacing w:val="-1"/>
        <w:w w:val="99"/>
        <w:sz w:val="20"/>
        <w:szCs w:val="20"/>
        <w:lang w:val="en-GB" w:eastAsia="en-GB" w:bidi="en-GB"/>
      </w:rPr>
    </w:lvl>
    <w:lvl w:ilvl="1" w:tplc="EB98AD18">
      <w:numFmt w:val="bullet"/>
      <w:lvlText w:val=""/>
      <w:lvlJc w:val="left"/>
      <w:pPr>
        <w:ind w:left="1400" w:hanging="360"/>
      </w:pPr>
      <w:rPr>
        <w:rFonts w:ascii="Symbol" w:eastAsia="Symbol" w:hAnsi="Symbol" w:cs="Symbol" w:hint="default"/>
        <w:w w:val="99"/>
        <w:sz w:val="20"/>
        <w:szCs w:val="20"/>
        <w:lang w:val="en-GB" w:eastAsia="en-GB" w:bidi="en-GB"/>
      </w:rPr>
    </w:lvl>
    <w:lvl w:ilvl="2" w:tplc="FC6C4920">
      <w:numFmt w:val="bullet"/>
      <w:lvlText w:val="•"/>
      <w:lvlJc w:val="left"/>
      <w:pPr>
        <w:ind w:left="2350" w:hanging="360"/>
      </w:pPr>
      <w:rPr>
        <w:rFonts w:hint="default"/>
        <w:lang w:val="en-GB" w:eastAsia="en-GB" w:bidi="en-GB"/>
      </w:rPr>
    </w:lvl>
    <w:lvl w:ilvl="3" w:tplc="C6C27314">
      <w:numFmt w:val="bullet"/>
      <w:lvlText w:val="•"/>
      <w:lvlJc w:val="left"/>
      <w:pPr>
        <w:ind w:left="3300" w:hanging="360"/>
      </w:pPr>
      <w:rPr>
        <w:rFonts w:hint="default"/>
        <w:lang w:val="en-GB" w:eastAsia="en-GB" w:bidi="en-GB"/>
      </w:rPr>
    </w:lvl>
    <w:lvl w:ilvl="4" w:tplc="224895E0">
      <w:numFmt w:val="bullet"/>
      <w:lvlText w:val="•"/>
      <w:lvlJc w:val="left"/>
      <w:pPr>
        <w:ind w:left="4250" w:hanging="360"/>
      </w:pPr>
      <w:rPr>
        <w:rFonts w:hint="default"/>
        <w:lang w:val="en-GB" w:eastAsia="en-GB" w:bidi="en-GB"/>
      </w:rPr>
    </w:lvl>
    <w:lvl w:ilvl="5" w:tplc="49A013C0">
      <w:numFmt w:val="bullet"/>
      <w:lvlText w:val="•"/>
      <w:lvlJc w:val="left"/>
      <w:pPr>
        <w:ind w:left="5200" w:hanging="360"/>
      </w:pPr>
      <w:rPr>
        <w:rFonts w:hint="default"/>
        <w:lang w:val="en-GB" w:eastAsia="en-GB" w:bidi="en-GB"/>
      </w:rPr>
    </w:lvl>
    <w:lvl w:ilvl="6" w:tplc="1B387524">
      <w:numFmt w:val="bullet"/>
      <w:lvlText w:val="•"/>
      <w:lvlJc w:val="left"/>
      <w:pPr>
        <w:ind w:left="6150" w:hanging="360"/>
      </w:pPr>
      <w:rPr>
        <w:rFonts w:hint="default"/>
        <w:lang w:val="en-GB" w:eastAsia="en-GB" w:bidi="en-GB"/>
      </w:rPr>
    </w:lvl>
    <w:lvl w:ilvl="7" w:tplc="6C3A8C6E">
      <w:numFmt w:val="bullet"/>
      <w:lvlText w:val="•"/>
      <w:lvlJc w:val="left"/>
      <w:pPr>
        <w:ind w:left="7100" w:hanging="360"/>
      </w:pPr>
      <w:rPr>
        <w:rFonts w:hint="default"/>
        <w:lang w:val="en-GB" w:eastAsia="en-GB" w:bidi="en-GB"/>
      </w:rPr>
    </w:lvl>
    <w:lvl w:ilvl="8" w:tplc="E9E21FCC">
      <w:numFmt w:val="bullet"/>
      <w:lvlText w:val="•"/>
      <w:lvlJc w:val="left"/>
      <w:pPr>
        <w:ind w:left="8050" w:hanging="360"/>
      </w:pPr>
      <w:rPr>
        <w:rFonts w:hint="default"/>
        <w:lang w:val="en-GB" w:eastAsia="en-GB" w:bidi="en-GB"/>
      </w:rPr>
    </w:lvl>
  </w:abstractNum>
  <w:abstractNum w:abstractNumId="1" w15:restartNumberingAfterBreak="0">
    <w:nsid w:val="295A2749"/>
    <w:multiLevelType w:val="hybridMultilevel"/>
    <w:tmpl w:val="C2BC3A40"/>
    <w:lvl w:ilvl="0" w:tplc="F24A9182">
      <w:numFmt w:val="bullet"/>
      <w:lvlText w:val=""/>
      <w:lvlJc w:val="left"/>
      <w:pPr>
        <w:ind w:left="1400" w:hanging="360"/>
      </w:pPr>
      <w:rPr>
        <w:rFonts w:ascii="Wingdings" w:eastAsia="Wingdings" w:hAnsi="Wingdings" w:cs="Wingdings" w:hint="default"/>
        <w:w w:val="98"/>
        <w:sz w:val="20"/>
        <w:szCs w:val="20"/>
        <w:lang w:val="en-GB" w:eastAsia="en-GB" w:bidi="en-GB"/>
      </w:rPr>
    </w:lvl>
    <w:lvl w:ilvl="1" w:tplc="BF4685C0">
      <w:numFmt w:val="bullet"/>
      <w:lvlText w:val="•"/>
      <w:lvlJc w:val="left"/>
      <w:pPr>
        <w:ind w:left="2255" w:hanging="360"/>
      </w:pPr>
      <w:rPr>
        <w:rFonts w:hint="default"/>
        <w:lang w:val="en-GB" w:eastAsia="en-GB" w:bidi="en-GB"/>
      </w:rPr>
    </w:lvl>
    <w:lvl w:ilvl="2" w:tplc="AB985C8C">
      <w:numFmt w:val="bullet"/>
      <w:lvlText w:val="•"/>
      <w:lvlJc w:val="left"/>
      <w:pPr>
        <w:ind w:left="3110" w:hanging="360"/>
      </w:pPr>
      <w:rPr>
        <w:rFonts w:hint="default"/>
        <w:lang w:val="en-GB" w:eastAsia="en-GB" w:bidi="en-GB"/>
      </w:rPr>
    </w:lvl>
    <w:lvl w:ilvl="3" w:tplc="D83E5844">
      <w:numFmt w:val="bullet"/>
      <w:lvlText w:val="•"/>
      <w:lvlJc w:val="left"/>
      <w:pPr>
        <w:ind w:left="3965" w:hanging="360"/>
      </w:pPr>
      <w:rPr>
        <w:rFonts w:hint="default"/>
        <w:lang w:val="en-GB" w:eastAsia="en-GB" w:bidi="en-GB"/>
      </w:rPr>
    </w:lvl>
    <w:lvl w:ilvl="4" w:tplc="B3DEDD0E">
      <w:numFmt w:val="bullet"/>
      <w:lvlText w:val="•"/>
      <w:lvlJc w:val="left"/>
      <w:pPr>
        <w:ind w:left="4820" w:hanging="360"/>
      </w:pPr>
      <w:rPr>
        <w:rFonts w:hint="default"/>
        <w:lang w:val="en-GB" w:eastAsia="en-GB" w:bidi="en-GB"/>
      </w:rPr>
    </w:lvl>
    <w:lvl w:ilvl="5" w:tplc="DEE8E878">
      <w:numFmt w:val="bullet"/>
      <w:lvlText w:val="•"/>
      <w:lvlJc w:val="left"/>
      <w:pPr>
        <w:ind w:left="5675" w:hanging="360"/>
      </w:pPr>
      <w:rPr>
        <w:rFonts w:hint="default"/>
        <w:lang w:val="en-GB" w:eastAsia="en-GB" w:bidi="en-GB"/>
      </w:rPr>
    </w:lvl>
    <w:lvl w:ilvl="6" w:tplc="C8DAEED6">
      <w:numFmt w:val="bullet"/>
      <w:lvlText w:val="•"/>
      <w:lvlJc w:val="left"/>
      <w:pPr>
        <w:ind w:left="6530" w:hanging="360"/>
      </w:pPr>
      <w:rPr>
        <w:rFonts w:hint="default"/>
        <w:lang w:val="en-GB" w:eastAsia="en-GB" w:bidi="en-GB"/>
      </w:rPr>
    </w:lvl>
    <w:lvl w:ilvl="7" w:tplc="2124DAC2">
      <w:numFmt w:val="bullet"/>
      <w:lvlText w:val="•"/>
      <w:lvlJc w:val="left"/>
      <w:pPr>
        <w:ind w:left="7385" w:hanging="360"/>
      </w:pPr>
      <w:rPr>
        <w:rFonts w:hint="default"/>
        <w:lang w:val="en-GB" w:eastAsia="en-GB" w:bidi="en-GB"/>
      </w:rPr>
    </w:lvl>
    <w:lvl w:ilvl="8" w:tplc="F48436B4">
      <w:numFmt w:val="bullet"/>
      <w:lvlText w:val="•"/>
      <w:lvlJc w:val="left"/>
      <w:pPr>
        <w:ind w:left="8240"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5701"/>
    <w:rsid w:val="00355701"/>
    <w:rsid w:val="00442907"/>
    <w:rsid w:val="00892D5A"/>
    <w:rsid w:val="00A603B6"/>
    <w:rsid w:val="00B218E8"/>
    <w:rsid w:val="00BE1A82"/>
    <w:rsid w:val="00D50B9F"/>
    <w:rsid w:val="00E8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4DDB1F"/>
  <w15:docId w15:val="{5DA5F391-5F64-453A-B223-3C33DA3E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67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E86878"/>
    <w:rPr>
      <w:color w:val="0000FF" w:themeColor="hyperlink"/>
      <w:u w:val="single"/>
    </w:rPr>
  </w:style>
  <w:style w:type="character" w:styleId="UnresolvedMention">
    <w:name w:val="Unresolved Mention"/>
    <w:basedOn w:val="DefaultParagraphFont"/>
    <w:uiPriority w:val="99"/>
    <w:semiHidden/>
    <w:unhideWhenUsed/>
    <w:rsid w:val="00E8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rent/how-to-rent-the-checklist-for-renting-in-england" TargetMode="External"/><Relationship Id="rId13" Type="http://schemas.openxmlformats.org/officeDocument/2006/relationships/hyperlink" Target="http://www.propertymark.co.uk/working-in-the-industry/member-requirements/client-money-"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pos.co.uk/consumers/how-to-make-a-complain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summerprop.uk" TargetMode="External"/><Relationship Id="rId5" Type="http://schemas.openxmlformats.org/officeDocument/2006/relationships/footnotes" Target="footnotes.xml"/><Relationship Id="rId15" Type="http://schemas.openxmlformats.org/officeDocument/2006/relationships/hyperlink" Target="mailto:contactus@brightproperties.co.uk" TargetMode="External"/><Relationship Id="rId10" Type="http://schemas.openxmlformats.org/officeDocument/2006/relationships/hyperlink" Target="mailto:tom@summerprop.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uk/government/publications/how-to-rent" TargetMode="External"/><Relationship Id="rId14" Type="http://schemas.openxmlformats.org/officeDocument/2006/relationships/hyperlink" Target="http://www.propertymark.co.uk/media/1045366/conduct-and-membership-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dc:creator>
  <cp:lastModifiedBy>Tom Bright</cp:lastModifiedBy>
  <cp:revision>4</cp:revision>
  <dcterms:created xsi:type="dcterms:W3CDTF">2019-12-04T11:12:00Z</dcterms:created>
  <dcterms:modified xsi:type="dcterms:W3CDTF">2020-02-20T13:10:00Z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Acrobat PDFMaker 19 for Word</vt:lpwstr>
  </property>
  <property fmtid="{D5CDD505-2E9C-101B-9397-08002B2CF9AE}" pid="4" name="LastSaved">
    <vt:filetime>2019-12-04T00:00:00Z</vt:filetime>
  </property>
</Properties>
</file>